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191" w:rsidRDefault="00053191">
      <w:pPr>
        <w:spacing w:before="10"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9163"/>
      </w:tblGrid>
      <w:tr w:rsidR="00053191" w:rsidTr="00FE4899">
        <w:trPr>
          <w:trHeight w:hRule="exact" w:val="1119"/>
        </w:trPr>
        <w:tc>
          <w:tcPr>
            <w:tcW w:w="9163" w:type="dxa"/>
            <w:tcBorders>
              <w:top w:val="single" w:sz="5" w:space="0" w:color="000000"/>
              <w:left w:val="single" w:sz="5" w:space="0" w:color="000000"/>
              <w:bottom w:val="single" w:sz="5" w:space="0" w:color="000000"/>
              <w:right w:val="single" w:sz="5" w:space="0" w:color="000000"/>
            </w:tcBorders>
            <w:vAlign w:val="bottom"/>
          </w:tcPr>
          <w:p w:rsidR="00053191" w:rsidRDefault="00FE4899">
            <w:pPr>
              <w:tabs>
                <w:tab w:val="left" w:pos="1368"/>
              </w:tabs>
              <w:spacing w:after="32" w:line="185" w:lineRule="exact"/>
              <w:ind w:right="5530"/>
              <w:jc w:val="right"/>
              <w:textAlignment w:val="baseline"/>
              <w:rPr>
                <w:rFonts w:ascii="Tahoma" w:eastAsia="Tahoma" w:hAnsi="Tahoma"/>
                <w:color w:val="000000"/>
                <w:spacing w:val="-8"/>
                <w:sz w:val="19"/>
              </w:rPr>
            </w:pPr>
            <w:r w:rsidRPr="00B7527F">
              <w:rPr>
                <w:noProof/>
                <w:sz w:val="24"/>
                <w:szCs w:val="24"/>
                <w:lang w:eastAsia="en-AU"/>
              </w:rPr>
              <w:drawing>
                <wp:anchor distT="0" distB="0" distL="114300" distR="114300" simplePos="0" relativeHeight="251658752" behindDoc="0" locked="0" layoutInCell="1" allowOverlap="1" wp14:anchorId="2BCCE8A1" wp14:editId="6F053164">
                  <wp:simplePos x="0" y="0"/>
                  <wp:positionH relativeFrom="margin">
                    <wp:posOffset>88265</wp:posOffset>
                  </wp:positionH>
                  <wp:positionV relativeFrom="margin">
                    <wp:posOffset>-238125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04464" name="Picture 1" descr="Dept Education and Training_Inlin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53191">
        <w:trPr>
          <w:trHeight w:hRule="exact" w:val="634"/>
        </w:trPr>
        <w:tc>
          <w:tcPr>
            <w:tcW w:w="9163" w:type="dxa"/>
            <w:tcBorders>
              <w:top w:val="single" w:sz="5" w:space="0" w:color="000000"/>
              <w:left w:val="single" w:sz="5" w:space="0" w:color="000000"/>
              <w:bottom w:val="single" w:sz="5" w:space="0" w:color="000000"/>
              <w:right w:val="single" w:sz="5" w:space="0" w:color="000000"/>
            </w:tcBorders>
            <w:vAlign w:val="center"/>
          </w:tcPr>
          <w:p w:rsidR="00053191" w:rsidRDefault="007B2377">
            <w:pPr>
              <w:spacing w:before="111" w:line="226" w:lineRule="exact"/>
              <w:ind w:left="144"/>
              <w:textAlignment w:val="baseline"/>
              <w:rPr>
                <w:rFonts w:ascii="Tahoma" w:eastAsia="Tahoma" w:hAnsi="Tahoma"/>
                <w:b/>
                <w:color w:val="000000"/>
                <w:sz w:val="19"/>
              </w:rPr>
            </w:pPr>
            <w:r>
              <w:rPr>
                <w:rFonts w:ascii="Tahoma" w:eastAsia="Tahoma" w:hAnsi="Tahoma"/>
                <w:b/>
                <w:color w:val="000000"/>
                <w:sz w:val="19"/>
              </w:rPr>
              <w:t>20</w:t>
            </w:r>
            <w:r w:rsidR="00FE4899">
              <w:rPr>
                <w:rFonts w:ascii="Tahoma" w:eastAsia="Tahoma" w:hAnsi="Tahoma"/>
                <w:b/>
                <w:color w:val="000000"/>
                <w:sz w:val="19"/>
              </w:rPr>
              <w:t>20</w:t>
            </w:r>
            <w:r>
              <w:rPr>
                <w:rFonts w:ascii="Tahoma" w:eastAsia="Tahoma" w:hAnsi="Tahoma"/>
                <w:b/>
                <w:color w:val="000000"/>
                <w:sz w:val="19"/>
              </w:rPr>
              <w:t xml:space="preserve"> Mission Based Compact</w:t>
            </w:r>
          </w:p>
          <w:p w:rsidR="00053191" w:rsidRDefault="007B2377">
            <w:pPr>
              <w:spacing w:after="57" w:line="235" w:lineRule="exact"/>
              <w:ind w:left="144"/>
              <w:textAlignment w:val="baseline"/>
              <w:rPr>
                <w:rFonts w:ascii="Tahoma" w:eastAsia="Tahoma" w:hAnsi="Tahoma"/>
                <w:b/>
                <w:color w:val="000000"/>
                <w:sz w:val="19"/>
              </w:rPr>
            </w:pPr>
            <w:r>
              <w:rPr>
                <w:rFonts w:ascii="Tahoma" w:eastAsia="Tahoma" w:hAnsi="Tahoma"/>
                <w:b/>
                <w:color w:val="000000"/>
                <w:sz w:val="19"/>
              </w:rPr>
              <w:t xml:space="preserve">Between the Commonwealth of Australia and </w:t>
            </w:r>
            <w:r w:rsidR="003E484D">
              <w:rPr>
                <w:rFonts w:ascii="Tahoma" w:eastAsia="Tahoma" w:hAnsi="Tahoma"/>
                <w:b/>
                <w:color w:val="000000"/>
                <w:sz w:val="19"/>
              </w:rPr>
              <w:t>The University of Queensland</w:t>
            </w:r>
          </w:p>
        </w:tc>
      </w:tr>
      <w:tr w:rsidR="00053191">
        <w:trPr>
          <w:trHeight w:hRule="exact" w:val="465"/>
        </w:trPr>
        <w:tc>
          <w:tcPr>
            <w:tcW w:w="9163" w:type="dxa"/>
            <w:tcBorders>
              <w:top w:val="single" w:sz="5" w:space="0" w:color="000000"/>
              <w:left w:val="single" w:sz="5" w:space="0" w:color="000000"/>
              <w:bottom w:val="single" w:sz="5" w:space="0" w:color="000000"/>
              <w:right w:val="single" w:sz="5" w:space="0" w:color="000000"/>
            </w:tcBorders>
            <w:vAlign w:val="center"/>
          </w:tcPr>
          <w:p w:rsidR="00053191" w:rsidRDefault="007B2377">
            <w:pPr>
              <w:spacing w:before="166" w:after="62" w:line="228" w:lineRule="exact"/>
              <w:ind w:left="144"/>
              <w:textAlignment w:val="baseline"/>
              <w:rPr>
                <w:rFonts w:ascii="Tahoma" w:eastAsia="Tahoma" w:hAnsi="Tahoma"/>
                <w:b/>
                <w:color w:val="000000"/>
                <w:sz w:val="19"/>
              </w:rPr>
            </w:pPr>
            <w:r>
              <w:rPr>
                <w:rFonts w:ascii="Tahoma" w:eastAsia="Tahoma" w:hAnsi="Tahoma"/>
                <w:b/>
                <w:color w:val="000000"/>
                <w:sz w:val="19"/>
              </w:rPr>
              <w:t>PURPOSE</w:t>
            </w:r>
          </w:p>
        </w:tc>
      </w:tr>
      <w:tr w:rsidR="00053191">
        <w:trPr>
          <w:trHeight w:hRule="exact" w:val="2199"/>
        </w:trPr>
        <w:tc>
          <w:tcPr>
            <w:tcW w:w="9163" w:type="dxa"/>
            <w:tcBorders>
              <w:top w:val="single" w:sz="5" w:space="0" w:color="000000"/>
              <w:left w:val="single" w:sz="5" w:space="0" w:color="000000"/>
              <w:bottom w:val="single" w:sz="5" w:space="0" w:color="000000"/>
              <w:right w:val="single" w:sz="5" w:space="0" w:color="000000"/>
            </w:tcBorders>
          </w:tcPr>
          <w:p w:rsidR="00053191" w:rsidRDefault="007B2377">
            <w:pPr>
              <w:spacing w:before="109" w:line="262" w:lineRule="exact"/>
              <w:ind w:left="144" w:right="144"/>
              <w:textAlignment w:val="baseline"/>
              <w:rPr>
                <w:rFonts w:ascii="Tahoma" w:eastAsia="Tahoma" w:hAnsi="Tahoma"/>
                <w:color w:val="000000"/>
                <w:spacing w:val="2"/>
                <w:sz w:val="19"/>
              </w:rPr>
            </w:pPr>
            <w:r>
              <w:rPr>
                <w:rFonts w:ascii="Tahoma" w:eastAsia="Tahoma" w:hAnsi="Tahoma"/>
                <w:color w:val="000000"/>
                <w:spacing w:val="2"/>
                <w:sz w:val="19"/>
              </w:rPr>
              <w:t xml:space="preserve">This compact is an agreement between the Commonwealth and the University. Entering into a compact is one of the </w:t>
            </w:r>
            <w:proofErr w:type="gramStart"/>
            <w:r>
              <w:rPr>
                <w:rFonts w:ascii="Tahoma" w:eastAsia="Tahoma" w:hAnsi="Tahoma"/>
                <w:color w:val="000000"/>
                <w:spacing w:val="2"/>
                <w:sz w:val="19"/>
              </w:rPr>
              <w:t>quality</w:t>
            </w:r>
            <w:proofErr w:type="gramEnd"/>
            <w:r>
              <w:rPr>
                <w:rFonts w:ascii="Tahoma" w:eastAsia="Tahoma" w:hAnsi="Tahoma"/>
                <w:color w:val="000000"/>
                <w:spacing w:val="2"/>
                <w:sz w:val="19"/>
              </w:rPr>
              <w:t xml:space="preserve"> and accountability requirements, which a higher education provider must meet under the </w:t>
            </w:r>
            <w:r>
              <w:rPr>
                <w:rFonts w:ascii="Tahoma" w:eastAsia="Tahoma" w:hAnsi="Tahoma"/>
                <w:i/>
                <w:color w:val="000000"/>
                <w:spacing w:val="2"/>
                <w:sz w:val="19"/>
              </w:rPr>
              <w:t xml:space="preserve">Higher Education Support Act </w:t>
            </w:r>
            <w:r>
              <w:rPr>
                <w:rFonts w:ascii="Tahoma" w:eastAsia="Tahoma" w:hAnsi="Tahoma"/>
                <w:color w:val="000000"/>
                <w:spacing w:val="2"/>
                <w:sz w:val="19"/>
              </w:rPr>
              <w:t xml:space="preserve">2003 (HESA) as a condition of receiving a grant. Specifically, subsection 19-110(1) of HESA requires that Table A and Table B providers must, in respect of each year for which a grant is paid to the provider under HESA, </w:t>
            </w:r>
            <w:proofErr w:type="gramStart"/>
            <w:r>
              <w:rPr>
                <w:rFonts w:ascii="Tahoma" w:eastAsia="Tahoma" w:hAnsi="Tahoma"/>
                <w:color w:val="000000"/>
                <w:spacing w:val="2"/>
                <w:sz w:val="19"/>
              </w:rPr>
              <w:t>enter into</w:t>
            </w:r>
            <w:proofErr w:type="gramEnd"/>
            <w:r>
              <w:rPr>
                <w:rFonts w:ascii="Tahoma" w:eastAsia="Tahoma" w:hAnsi="Tahoma"/>
                <w:color w:val="000000"/>
                <w:spacing w:val="2"/>
                <w:sz w:val="19"/>
              </w:rPr>
              <w:t xml:space="preserve"> a mission-based compact with the Commonwealth for a period that includes that year.</w:t>
            </w:r>
          </w:p>
          <w:p w:rsidR="00053191" w:rsidRDefault="007B2377">
            <w:pPr>
              <w:spacing w:before="154" w:after="134" w:line="225" w:lineRule="exact"/>
              <w:ind w:left="144"/>
              <w:textAlignment w:val="baseline"/>
              <w:rPr>
                <w:rFonts w:ascii="Tahoma" w:eastAsia="Tahoma" w:hAnsi="Tahoma"/>
                <w:color w:val="000000"/>
                <w:sz w:val="19"/>
              </w:rPr>
            </w:pPr>
            <w:r>
              <w:rPr>
                <w:rFonts w:ascii="Tahoma" w:eastAsia="Tahoma" w:hAnsi="Tahoma"/>
                <w:color w:val="000000"/>
                <w:sz w:val="19"/>
              </w:rPr>
              <w:t>All strategies should provide qualitative and/or quantitative measures of assessment.</w:t>
            </w:r>
          </w:p>
        </w:tc>
      </w:tr>
      <w:tr w:rsidR="00053191">
        <w:trPr>
          <w:trHeight w:hRule="exact" w:val="470"/>
        </w:trPr>
        <w:tc>
          <w:tcPr>
            <w:tcW w:w="9163" w:type="dxa"/>
            <w:tcBorders>
              <w:top w:val="single" w:sz="5" w:space="0" w:color="000000"/>
              <w:left w:val="single" w:sz="5" w:space="0" w:color="000000"/>
              <w:bottom w:val="single" w:sz="5" w:space="0" w:color="000000"/>
              <w:right w:val="single" w:sz="5" w:space="0" w:color="000000"/>
            </w:tcBorders>
            <w:vAlign w:val="center"/>
          </w:tcPr>
          <w:p w:rsidR="00053191" w:rsidRDefault="007B2377">
            <w:pPr>
              <w:spacing w:before="166" w:after="62" w:line="228" w:lineRule="exact"/>
              <w:ind w:left="144"/>
              <w:textAlignment w:val="baseline"/>
              <w:rPr>
                <w:rFonts w:ascii="Tahoma" w:eastAsia="Tahoma" w:hAnsi="Tahoma"/>
                <w:b/>
                <w:color w:val="000000"/>
                <w:sz w:val="19"/>
              </w:rPr>
            </w:pPr>
            <w:r>
              <w:rPr>
                <w:rFonts w:ascii="Tahoma" w:eastAsia="Tahoma" w:hAnsi="Tahoma"/>
                <w:b/>
                <w:color w:val="000000"/>
                <w:sz w:val="19"/>
              </w:rPr>
              <w:t>MISSION</w:t>
            </w:r>
          </w:p>
        </w:tc>
      </w:tr>
      <w:tr w:rsidR="00053191" w:rsidTr="00D645D9">
        <w:trPr>
          <w:trHeight w:hRule="exact" w:val="9268"/>
        </w:trPr>
        <w:tc>
          <w:tcPr>
            <w:tcW w:w="9163" w:type="dxa"/>
            <w:tcBorders>
              <w:top w:val="single" w:sz="5" w:space="0" w:color="000000"/>
              <w:left w:val="single" w:sz="5" w:space="0" w:color="000000"/>
              <w:bottom w:val="single" w:sz="5" w:space="0" w:color="000000"/>
              <w:right w:val="single" w:sz="5" w:space="0" w:color="000000"/>
            </w:tcBorders>
          </w:tcPr>
          <w:p w:rsidR="00053191" w:rsidRDefault="007B2377">
            <w:pPr>
              <w:spacing w:line="227" w:lineRule="exact"/>
              <w:ind w:left="144"/>
              <w:textAlignment w:val="baseline"/>
              <w:rPr>
                <w:rFonts w:ascii="Tahoma" w:eastAsia="Tahoma" w:hAnsi="Tahoma"/>
                <w:i/>
                <w:color w:val="E6676C"/>
                <w:sz w:val="19"/>
              </w:rPr>
            </w:pPr>
            <w:r>
              <w:rPr>
                <w:rFonts w:ascii="Tahoma" w:eastAsia="Tahoma" w:hAnsi="Tahoma"/>
                <w:i/>
                <w:color w:val="E6676C"/>
                <w:sz w:val="19"/>
              </w:rPr>
              <w:t>In this section the University should refer to information on:</w:t>
            </w:r>
          </w:p>
          <w:p w:rsidR="00053191" w:rsidRPr="00E13D63" w:rsidRDefault="007B2377" w:rsidP="00E13D63">
            <w:pPr>
              <w:numPr>
                <w:ilvl w:val="0"/>
                <w:numId w:val="1"/>
              </w:numPr>
              <w:tabs>
                <w:tab w:val="clear" w:pos="360"/>
                <w:tab w:val="left" w:pos="504"/>
              </w:tabs>
              <w:spacing w:before="21" w:line="268" w:lineRule="exact"/>
              <w:ind w:left="504" w:right="576" w:hanging="360"/>
              <w:textAlignment w:val="baseline"/>
              <w:rPr>
                <w:rFonts w:ascii="Arial" w:eastAsia="Arial" w:hAnsi="Arial"/>
                <w:i/>
                <w:color w:val="F85F68"/>
                <w:sz w:val="19"/>
              </w:rPr>
            </w:pPr>
            <w:r w:rsidRPr="00E13D63">
              <w:rPr>
                <w:rFonts w:ascii="Arial" w:eastAsia="Arial" w:hAnsi="Arial"/>
                <w:i/>
                <w:color w:val="F85F68"/>
                <w:sz w:val="19"/>
              </w:rPr>
              <w:t>its primary focus over the term of this compact</w:t>
            </w:r>
          </w:p>
          <w:p w:rsidR="00053191" w:rsidRPr="00E13D63" w:rsidRDefault="007B2377" w:rsidP="00E13D63">
            <w:pPr>
              <w:numPr>
                <w:ilvl w:val="0"/>
                <w:numId w:val="1"/>
              </w:numPr>
              <w:tabs>
                <w:tab w:val="clear" w:pos="360"/>
                <w:tab w:val="left" w:pos="504"/>
              </w:tabs>
              <w:spacing w:before="21" w:line="268" w:lineRule="exact"/>
              <w:ind w:left="504" w:right="576" w:hanging="360"/>
              <w:textAlignment w:val="baseline"/>
              <w:rPr>
                <w:rFonts w:ascii="Arial" w:eastAsia="Arial" w:hAnsi="Arial"/>
                <w:i/>
                <w:color w:val="F85F68"/>
                <w:sz w:val="19"/>
              </w:rPr>
            </w:pPr>
            <w:r w:rsidRPr="00E13D63">
              <w:rPr>
                <w:rFonts w:ascii="Arial" w:eastAsia="Arial" w:hAnsi="Arial"/>
                <w:i/>
                <w:color w:val="F85F68"/>
                <w:sz w:val="19"/>
              </w:rPr>
              <w:t>its values and aspirations, what it does and how it can best serve the interests of its students, staff and key stakeholders</w:t>
            </w:r>
          </w:p>
          <w:p w:rsidR="00053191" w:rsidRPr="00D645D9" w:rsidRDefault="007B2377">
            <w:pPr>
              <w:spacing w:before="265" w:line="261" w:lineRule="exact"/>
              <w:ind w:left="144" w:right="252"/>
              <w:textAlignment w:val="baseline"/>
              <w:rPr>
                <w:rFonts w:ascii="Verdana" w:eastAsia="Tahoma" w:hAnsi="Verdana" w:cstheme="minorHAnsi"/>
                <w:color w:val="000000"/>
                <w:sz w:val="19"/>
              </w:rPr>
            </w:pPr>
            <w:r w:rsidRPr="00D645D9">
              <w:rPr>
                <w:rFonts w:ascii="Verdana" w:eastAsia="Tahoma" w:hAnsi="Verdana" w:cstheme="minorHAnsi"/>
                <w:color w:val="000000"/>
                <w:sz w:val="19"/>
              </w:rPr>
              <w:t>The University of Queensland has a vision to provide "knowledge leadership for a better world", which is reflected in our mission to positively influence society by engaging in the pursuit of excellence through the creation, preservation, transfer and application of knowledge. UQ builds and encourages partnerships which inspire the next generation and advance ideas that benefit the world.</w:t>
            </w:r>
          </w:p>
          <w:p w:rsidR="00053191" w:rsidRPr="00D645D9" w:rsidRDefault="007B2377">
            <w:pPr>
              <w:spacing w:before="259" w:line="261" w:lineRule="exact"/>
              <w:ind w:left="144" w:right="252"/>
              <w:textAlignment w:val="baseline"/>
              <w:rPr>
                <w:rFonts w:ascii="Verdana" w:eastAsia="Tahoma" w:hAnsi="Verdana" w:cstheme="minorHAnsi"/>
                <w:color w:val="000000"/>
                <w:sz w:val="19"/>
              </w:rPr>
            </w:pPr>
            <w:r w:rsidRPr="00D645D9">
              <w:rPr>
                <w:rFonts w:ascii="Verdana" w:eastAsia="Tahoma" w:hAnsi="Verdana" w:cstheme="minorHAnsi"/>
                <w:color w:val="000000"/>
                <w:sz w:val="19"/>
              </w:rPr>
              <w:t>UQ values the pursuit of excellence, creativity and independent thinking, honesty and accountability, mutual respect and diversity, and supporting our people.</w:t>
            </w:r>
          </w:p>
          <w:p w:rsidR="00E13D63" w:rsidRPr="00D645D9" w:rsidRDefault="007B2377" w:rsidP="00E13D63">
            <w:pPr>
              <w:spacing w:before="51" w:line="228" w:lineRule="exact"/>
              <w:ind w:left="144"/>
              <w:textAlignment w:val="baseline"/>
              <w:rPr>
                <w:rFonts w:ascii="Verdana" w:eastAsia="Tahoma" w:hAnsi="Verdana" w:cstheme="minorHAnsi"/>
                <w:color w:val="000000"/>
                <w:sz w:val="19"/>
              </w:rPr>
            </w:pPr>
            <w:r w:rsidRPr="00D645D9">
              <w:rPr>
                <w:rFonts w:ascii="Verdana" w:eastAsia="Tahoma" w:hAnsi="Verdana" w:cstheme="minorHAnsi"/>
                <w:color w:val="000000"/>
                <w:sz w:val="19"/>
              </w:rPr>
              <w:t>In 2018,</w:t>
            </w:r>
            <w:r w:rsidRPr="00D645D9">
              <w:rPr>
                <w:rFonts w:ascii="Verdana" w:eastAsia="Tahoma" w:hAnsi="Verdana" w:cstheme="minorHAnsi"/>
                <w:color w:val="3878BF"/>
                <w:sz w:val="19"/>
              </w:rPr>
              <w:t xml:space="preserve"> The University of Queensland Strategic Plan</w:t>
            </w:r>
            <w:r w:rsidRPr="00D645D9">
              <w:rPr>
                <w:rFonts w:ascii="Verdana" w:eastAsia="Tahoma" w:hAnsi="Verdana" w:cstheme="minorHAnsi"/>
                <w:color w:val="408BCF"/>
                <w:sz w:val="19"/>
              </w:rPr>
              <w:t xml:space="preserve"> 2018 —</w:t>
            </w:r>
            <w:r w:rsidRPr="00D645D9">
              <w:rPr>
                <w:rFonts w:ascii="Verdana" w:eastAsia="Tahoma" w:hAnsi="Verdana" w:cstheme="minorHAnsi"/>
                <w:color w:val="3878BF"/>
                <w:sz w:val="19"/>
              </w:rPr>
              <w:t xml:space="preserve"> 2021</w:t>
            </w:r>
            <w:r w:rsidRPr="00D645D9">
              <w:rPr>
                <w:rFonts w:ascii="Verdana" w:eastAsia="Tahoma" w:hAnsi="Verdana" w:cstheme="minorHAnsi"/>
                <w:color w:val="000000"/>
                <w:sz w:val="19"/>
              </w:rPr>
              <w:t xml:space="preserve"> was released, which outlined</w:t>
            </w:r>
            <w:r w:rsidR="00E13D63" w:rsidRPr="00D645D9">
              <w:rPr>
                <w:rFonts w:ascii="Verdana" w:eastAsia="Tahoma" w:hAnsi="Verdana" w:cstheme="minorHAnsi"/>
                <w:color w:val="000000"/>
                <w:sz w:val="19"/>
              </w:rPr>
              <w:t xml:space="preserve"> our goals to:</w:t>
            </w:r>
          </w:p>
          <w:p w:rsidR="00E13D63" w:rsidRPr="00D645D9" w:rsidRDefault="00E13D63" w:rsidP="00E13D63">
            <w:pPr>
              <w:numPr>
                <w:ilvl w:val="0"/>
                <w:numId w:val="2"/>
              </w:numPr>
              <w:spacing w:before="4" w:line="261" w:lineRule="exact"/>
              <w:ind w:left="692" w:right="432" w:hanging="283"/>
              <w:jc w:val="both"/>
              <w:textAlignment w:val="baseline"/>
              <w:rPr>
                <w:rFonts w:ascii="Verdana" w:eastAsia="Tahoma" w:hAnsi="Verdana" w:cstheme="minorHAnsi"/>
                <w:color w:val="000000"/>
                <w:sz w:val="19"/>
              </w:rPr>
            </w:pPr>
            <w:r w:rsidRPr="00D645D9">
              <w:rPr>
                <w:rFonts w:ascii="Verdana" w:eastAsia="Tahoma" w:hAnsi="Verdana" w:cstheme="minorHAnsi"/>
                <w:color w:val="000000"/>
                <w:sz w:val="19"/>
              </w:rPr>
              <w:t>Transform students into game-changing graduates who make outstanding contributions and address complex issues with a global perspective</w:t>
            </w:r>
          </w:p>
          <w:p w:rsidR="00E13D63" w:rsidRPr="00D645D9" w:rsidRDefault="00E13D63" w:rsidP="00E13D63">
            <w:pPr>
              <w:numPr>
                <w:ilvl w:val="0"/>
                <w:numId w:val="2"/>
              </w:numPr>
              <w:spacing w:before="4" w:line="261" w:lineRule="exact"/>
              <w:ind w:left="692" w:right="432" w:hanging="283"/>
              <w:jc w:val="both"/>
              <w:textAlignment w:val="baseline"/>
              <w:rPr>
                <w:rFonts w:ascii="Verdana" w:eastAsia="Tahoma" w:hAnsi="Verdana" w:cstheme="minorHAnsi"/>
                <w:color w:val="000000"/>
                <w:sz w:val="19"/>
              </w:rPr>
            </w:pPr>
            <w:r w:rsidRPr="00D645D9">
              <w:rPr>
                <w:rFonts w:ascii="Verdana" w:eastAsia="Tahoma" w:hAnsi="Verdana" w:cstheme="minorHAnsi"/>
                <w:color w:val="000000"/>
                <w:sz w:val="19"/>
              </w:rPr>
              <w:t>Deliver globally significant solutions to challenges by generating new knowledge and partnered innovation</w:t>
            </w:r>
          </w:p>
          <w:p w:rsidR="00E13D63" w:rsidRPr="00D645D9" w:rsidRDefault="00E13D63" w:rsidP="00E13D63">
            <w:pPr>
              <w:numPr>
                <w:ilvl w:val="0"/>
                <w:numId w:val="2"/>
              </w:numPr>
              <w:spacing w:before="4" w:line="261" w:lineRule="exact"/>
              <w:ind w:left="692" w:right="432" w:hanging="283"/>
              <w:jc w:val="both"/>
              <w:textAlignment w:val="baseline"/>
              <w:rPr>
                <w:rFonts w:ascii="Verdana" w:eastAsia="Tahoma" w:hAnsi="Verdana" w:cstheme="minorHAnsi"/>
                <w:color w:val="000000"/>
                <w:sz w:val="19"/>
              </w:rPr>
            </w:pPr>
            <w:r w:rsidRPr="00D645D9">
              <w:rPr>
                <w:rFonts w:ascii="Verdana" w:eastAsia="Tahoma" w:hAnsi="Verdana" w:cstheme="minorHAnsi"/>
                <w:color w:val="000000"/>
                <w:sz w:val="19"/>
              </w:rPr>
              <w:t>Develop a diverse community of knowledge seekers and leaders who embody a One UQ culture and use collaborative partnerships to connect and co-create</w:t>
            </w:r>
          </w:p>
          <w:p w:rsidR="009F6F33" w:rsidRPr="009F6F33" w:rsidRDefault="009F6F33" w:rsidP="009F6F33">
            <w:pPr>
              <w:spacing w:before="265" w:line="261" w:lineRule="exact"/>
              <w:ind w:left="144" w:right="252"/>
              <w:textAlignment w:val="baseline"/>
              <w:rPr>
                <w:rFonts w:ascii="Verdana" w:eastAsia="Tahoma" w:hAnsi="Verdana" w:cstheme="minorHAnsi"/>
                <w:color w:val="000000"/>
                <w:sz w:val="19"/>
              </w:rPr>
            </w:pPr>
            <w:r w:rsidRPr="009F6F33">
              <w:rPr>
                <w:rFonts w:ascii="Verdana" w:eastAsia="Tahoma" w:hAnsi="Verdana" w:cstheme="minorHAnsi"/>
                <w:color w:val="000000"/>
                <w:sz w:val="19"/>
              </w:rPr>
              <w:t>To support these objectives, the University has committed to building an agile, responsive and efficient University operation, and diversifying its income streams and managing its resources to establish a sustainable financial base into the future.</w:t>
            </w:r>
          </w:p>
          <w:p w:rsidR="009F6F33" w:rsidRPr="00D645D9" w:rsidRDefault="009F6F33" w:rsidP="009F6F33">
            <w:pPr>
              <w:spacing w:before="265" w:line="261" w:lineRule="exact"/>
              <w:ind w:left="144" w:right="252"/>
              <w:textAlignment w:val="baseline"/>
              <w:rPr>
                <w:rFonts w:ascii="Verdana" w:eastAsia="Tahoma" w:hAnsi="Verdana" w:cstheme="minorHAnsi"/>
                <w:color w:val="000000"/>
                <w:sz w:val="19"/>
              </w:rPr>
            </w:pPr>
            <w:r w:rsidRPr="009F6F33">
              <w:rPr>
                <w:rFonts w:ascii="Verdana" w:eastAsia="Tahoma" w:hAnsi="Verdana" w:cstheme="minorHAnsi"/>
                <w:color w:val="000000"/>
                <w:sz w:val="19"/>
              </w:rPr>
              <w:t>The Strategic Plan incorporates measures of success spanning teaching and learning, research and innovation, and equity. These have been translated into Key Performance Indicators that are made public via our Annual report.</w:t>
            </w:r>
          </w:p>
          <w:p w:rsidR="00E13D63" w:rsidRPr="00D645D9" w:rsidRDefault="00E13D63" w:rsidP="00E13D63">
            <w:pPr>
              <w:numPr>
                <w:ilvl w:val="0"/>
                <w:numId w:val="1"/>
              </w:numPr>
              <w:tabs>
                <w:tab w:val="clear" w:pos="360"/>
                <w:tab w:val="left" w:pos="504"/>
              </w:tabs>
              <w:spacing w:before="21" w:line="268" w:lineRule="exact"/>
              <w:ind w:left="504" w:right="576" w:hanging="360"/>
              <w:textAlignment w:val="baseline"/>
              <w:rPr>
                <w:rFonts w:ascii="Verdana" w:eastAsia="Arial" w:hAnsi="Verdana" w:cstheme="minorHAnsi"/>
                <w:i/>
                <w:color w:val="F85F68"/>
                <w:sz w:val="19"/>
              </w:rPr>
            </w:pPr>
            <w:r w:rsidRPr="00D645D9">
              <w:rPr>
                <w:rFonts w:ascii="Verdana" w:eastAsia="Arial" w:hAnsi="Verdana" w:cstheme="minorHAnsi"/>
                <w:i/>
                <w:color w:val="F85F68"/>
                <w:sz w:val="19"/>
              </w:rPr>
              <w:t>How the university has responded to the French Review recommendations to adopt the Model Code on free speech and academic freedom.</w:t>
            </w:r>
          </w:p>
          <w:p w:rsidR="00E13D63" w:rsidRPr="00D645D9" w:rsidRDefault="00E13D63" w:rsidP="00E13D63">
            <w:pPr>
              <w:spacing w:line="260" w:lineRule="exact"/>
              <w:ind w:left="144" w:right="432"/>
              <w:textAlignment w:val="baseline"/>
              <w:rPr>
                <w:rFonts w:ascii="Verdana" w:eastAsia="Tahoma" w:hAnsi="Verdana" w:cstheme="minorHAnsi"/>
                <w:color w:val="000000"/>
                <w:sz w:val="19"/>
              </w:rPr>
            </w:pPr>
            <w:r w:rsidRPr="00D645D9">
              <w:rPr>
                <w:rFonts w:ascii="Verdana" w:eastAsia="Tahoma" w:hAnsi="Verdana" w:cstheme="minorHAnsi"/>
                <w:color w:val="000000"/>
                <w:sz w:val="19"/>
              </w:rPr>
              <w:t>The University of Queensland is committed to the principles of academic freedom, freedom of expression and institutional autonomy, and we have robust systems to enable these principles including our policy on</w:t>
            </w:r>
            <w:r w:rsidRPr="00D645D9">
              <w:rPr>
                <w:rFonts w:ascii="Verdana" w:eastAsia="Tahoma" w:hAnsi="Verdana" w:cstheme="minorHAnsi"/>
                <w:color w:val="4F61AE"/>
                <w:sz w:val="19"/>
                <w:u w:val="single"/>
              </w:rPr>
              <w:t xml:space="preserve"> Intellectual and Academic Freedom</w:t>
            </w:r>
            <w:r w:rsidRPr="00D645D9">
              <w:rPr>
                <w:rFonts w:ascii="Verdana" w:eastAsia="Tahoma" w:hAnsi="Verdana" w:cstheme="minorHAnsi"/>
                <w:color w:val="000000"/>
                <w:sz w:val="19"/>
              </w:rPr>
              <w:t xml:space="preserve"> which is also embedded in Section 23 of </w:t>
            </w:r>
            <w:r w:rsidRPr="00D645D9">
              <w:rPr>
                <w:rFonts w:ascii="Verdana" w:eastAsia="Tahoma" w:hAnsi="Verdana" w:cstheme="minorHAnsi"/>
                <w:color w:val="4F61AE"/>
                <w:sz w:val="19"/>
                <w:u w:val="single"/>
              </w:rPr>
              <w:t>The University of Queensland Enterprise Agreement 2018-2021.</w:t>
            </w:r>
          </w:p>
          <w:p w:rsidR="00E13D63" w:rsidRPr="00D645D9" w:rsidRDefault="00E13D63" w:rsidP="00E13D63">
            <w:pPr>
              <w:spacing w:before="263" w:after="502" w:line="262" w:lineRule="exact"/>
              <w:ind w:left="144" w:right="288"/>
              <w:textAlignment w:val="baseline"/>
              <w:rPr>
                <w:rFonts w:ascii="Verdana" w:eastAsia="Tahoma" w:hAnsi="Verdana"/>
                <w:color w:val="000000"/>
                <w:spacing w:val="4"/>
                <w:sz w:val="19"/>
              </w:rPr>
            </w:pPr>
            <w:r w:rsidRPr="00D645D9">
              <w:rPr>
                <w:rFonts w:ascii="Verdana" w:eastAsia="Tahoma" w:hAnsi="Verdana" w:cstheme="minorHAnsi"/>
                <w:color w:val="000000"/>
                <w:spacing w:val="4"/>
                <w:sz w:val="19"/>
              </w:rPr>
              <w:t>The University's Management and Senate are working closely on developing a constructive response to the concerns raised in the French report and the recommendations outlined in the Model Code. Our response will also take any relevant legislation pertaining to universities in</w:t>
            </w:r>
            <w:r w:rsidRPr="00D645D9">
              <w:rPr>
                <w:rFonts w:ascii="Verdana" w:eastAsia="Tahoma" w:hAnsi="Verdana"/>
                <w:color w:val="000000"/>
                <w:spacing w:val="4"/>
                <w:sz w:val="19"/>
              </w:rPr>
              <w:t xml:space="preserve"> Queensland into account.</w:t>
            </w:r>
          </w:p>
          <w:p w:rsidR="00E13D63" w:rsidRDefault="00E13D63" w:rsidP="00E13D63">
            <w:pPr>
              <w:tabs>
                <w:tab w:val="left" w:pos="144"/>
              </w:tabs>
              <w:spacing w:before="4" w:line="261" w:lineRule="exact"/>
              <w:ind w:right="432"/>
              <w:jc w:val="both"/>
              <w:textAlignment w:val="baseline"/>
              <w:rPr>
                <w:rFonts w:ascii="Tahoma" w:eastAsia="Tahoma" w:hAnsi="Tahoma"/>
                <w:color w:val="000000"/>
                <w:sz w:val="19"/>
              </w:rPr>
            </w:pPr>
          </w:p>
          <w:p w:rsidR="00E13D63" w:rsidRDefault="00E13D63" w:rsidP="00E13D63">
            <w:pPr>
              <w:spacing w:before="375" w:line="261" w:lineRule="exact"/>
              <w:ind w:left="144" w:right="684"/>
              <w:textAlignment w:val="baseline"/>
              <w:rPr>
                <w:rFonts w:ascii="Tahoma" w:eastAsia="Tahoma" w:hAnsi="Tahoma"/>
                <w:color w:val="000000"/>
                <w:sz w:val="19"/>
              </w:rPr>
            </w:pPr>
            <w:r>
              <w:rPr>
                <w:rFonts w:ascii="Tahoma" w:eastAsia="Tahoma" w:hAnsi="Tahoma"/>
                <w:color w:val="000000"/>
                <w:sz w:val="19"/>
              </w:rPr>
              <w:t>To support these objectives, the University has committed to building an agile, responsive and efficient University operation, and diversifying its income streams and managing its resources to establish a sustainable financial base into the future.</w:t>
            </w:r>
          </w:p>
          <w:p w:rsidR="00053191" w:rsidRDefault="00E13D63" w:rsidP="00E13D63">
            <w:pPr>
              <w:spacing w:before="323" w:line="205" w:lineRule="exact"/>
              <w:ind w:left="144"/>
              <w:textAlignment w:val="baseline"/>
              <w:rPr>
                <w:rFonts w:ascii="Tahoma" w:eastAsia="Tahoma" w:hAnsi="Tahoma"/>
                <w:color w:val="000000"/>
                <w:sz w:val="19"/>
              </w:rPr>
            </w:pPr>
            <w:r>
              <w:rPr>
                <w:rFonts w:ascii="Tahoma" w:eastAsia="Tahoma" w:hAnsi="Tahoma"/>
                <w:color w:val="000000"/>
                <w:sz w:val="19"/>
              </w:rPr>
              <w:t xml:space="preserve">The Strategic Plan incorporates measures of success spanning teaching and learning, research and innovation, and equity. These have been translated into Key Performance Indicators that </w:t>
            </w:r>
            <w:r>
              <w:rPr>
                <w:rFonts w:ascii="Tahoma" w:eastAsia="Tahoma" w:hAnsi="Tahoma"/>
                <w:b/>
                <w:color w:val="000000"/>
                <w:sz w:val="19"/>
              </w:rPr>
              <w:t xml:space="preserve">are </w:t>
            </w:r>
            <w:r>
              <w:rPr>
                <w:rFonts w:ascii="Tahoma" w:eastAsia="Tahoma" w:hAnsi="Tahoma"/>
                <w:color w:val="000000"/>
                <w:sz w:val="19"/>
              </w:rPr>
              <w:t>made public via our</w:t>
            </w:r>
            <w:r>
              <w:rPr>
                <w:rFonts w:ascii="Tahoma" w:eastAsia="Tahoma" w:hAnsi="Tahoma"/>
                <w:color w:val="3878BF"/>
                <w:sz w:val="19"/>
              </w:rPr>
              <w:t xml:space="preserve"> Annual report.</w:t>
            </w:r>
          </w:p>
          <w:p w:rsidR="00E13D63" w:rsidRDefault="00E13D63">
            <w:pPr>
              <w:spacing w:before="323" w:line="205" w:lineRule="exact"/>
              <w:ind w:left="144"/>
              <w:textAlignment w:val="baseline"/>
              <w:rPr>
                <w:rFonts w:ascii="Tahoma" w:eastAsia="Tahoma" w:hAnsi="Tahoma"/>
                <w:color w:val="000000"/>
                <w:sz w:val="19"/>
              </w:rPr>
            </w:pPr>
          </w:p>
        </w:tc>
      </w:tr>
    </w:tbl>
    <w:p w:rsidR="00053191" w:rsidRDefault="00053191">
      <w:pPr>
        <w:sectPr w:rsidR="00053191">
          <w:pgSz w:w="11904" w:h="16824"/>
          <w:pgMar w:top="1160" w:right="1349" w:bottom="1388" w:left="1364" w:header="720" w:footer="720" w:gutter="0"/>
          <w:cols w:space="720"/>
        </w:sectPr>
      </w:pPr>
    </w:p>
    <w:p w:rsidR="009F6F33" w:rsidRDefault="00FE4899" w:rsidP="00E13D63">
      <w:pPr>
        <w:tabs>
          <w:tab w:val="left" w:pos="504"/>
        </w:tabs>
        <w:spacing w:before="21" w:line="268" w:lineRule="exact"/>
        <w:ind w:right="576"/>
        <w:textAlignment w:val="baseline"/>
        <w:rPr>
          <w:rFonts w:ascii="Arial" w:eastAsia="Arial" w:hAnsi="Arial"/>
          <w:b/>
          <w:color w:val="000000"/>
          <w:spacing w:val="2"/>
          <w:sz w:val="19"/>
        </w:rPr>
      </w:pPr>
      <w:r>
        <w:rPr>
          <w:noProof/>
        </w:rPr>
        <w:lastRenderedPageBreak/>
        <mc:AlternateContent>
          <mc:Choice Requires="wps">
            <w:drawing>
              <wp:anchor distT="0" distB="0" distL="114300" distR="114300" simplePos="0" relativeHeight="251634688" behindDoc="0" locked="0" layoutInCell="1" allowOverlap="1">
                <wp:simplePos x="0" y="0"/>
                <wp:positionH relativeFrom="page">
                  <wp:posOffset>795655</wp:posOffset>
                </wp:positionH>
                <wp:positionV relativeFrom="page">
                  <wp:posOffset>765175</wp:posOffset>
                </wp:positionV>
                <wp:extent cx="5776595" cy="0"/>
                <wp:effectExtent l="0" t="0" r="0" b="0"/>
                <wp:wrapNone/>
                <wp:docPr id="6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6595" cy="0"/>
                        </a:xfrm>
                        <a:prstGeom prst="line">
                          <a:avLst/>
                        </a:prstGeom>
                        <a:noFill/>
                        <a:ln w="8890">
                          <a:solidFill>
                            <a:srgbClr val="5959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D03C9" id="Line 68"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5pt,60.25pt" to="517.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" strokecolor="#595959" strokeweight=".7pt">
                <w10:wrap anchorx="page" anchory="page"/>
              </v:lin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37465</wp:posOffset>
                </wp:positionH>
                <wp:positionV relativeFrom="paragraph">
                  <wp:posOffset>8992235</wp:posOffset>
                </wp:positionV>
                <wp:extent cx="5774055" cy="0"/>
                <wp:effectExtent l="0" t="0" r="0" b="0"/>
                <wp:wrapNone/>
                <wp:docPr id="6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055" cy="0"/>
                        </a:xfrm>
                        <a:prstGeom prst="line">
                          <a:avLst/>
                        </a:prstGeom>
                        <a:noFill/>
                        <a:ln w="8890">
                          <a:solidFill>
                            <a:srgbClr val="63636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31CA0" id="Line 6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708.05pt" to="457.6pt,7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" strokecolor="#636363" strokeweight=".7pt"/>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page">
                  <wp:posOffset>6568440</wp:posOffset>
                </wp:positionH>
                <wp:positionV relativeFrom="page">
                  <wp:posOffset>762000</wp:posOffset>
                </wp:positionV>
                <wp:extent cx="0" cy="8985885"/>
                <wp:effectExtent l="0" t="0" r="0" b="0"/>
                <wp:wrapNone/>
                <wp:docPr id="6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85885"/>
                        </a:xfrm>
                        <a:prstGeom prst="line">
                          <a:avLst/>
                        </a:prstGeom>
                        <a:noFill/>
                        <a:ln w="8890">
                          <a:solidFill>
                            <a:srgbClr val="5A5A5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A04A7" id="Line 6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7.2pt,60pt" to="517.2pt,7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" strokecolor="#5a5a5a" strokeweight=".7pt">
                <w10:wrap anchorx="page" anchory="page"/>
              </v: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page">
                  <wp:posOffset>801370</wp:posOffset>
                </wp:positionH>
                <wp:positionV relativeFrom="page">
                  <wp:posOffset>758825</wp:posOffset>
                </wp:positionV>
                <wp:extent cx="0" cy="8989060"/>
                <wp:effectExtent l="0" t="0" r="0" b="0"/>
                <wp:wrapNone/>
                <wp:docPr id="6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89060"/>
                        </a:xfrm>
                        <a:prstGeom prst="line">
                          <a:avLst/>
                        </a:prstGeom>
                        <a:noFill/>
                        <a:ln w="8890">
                          <a:solidFill>
                            <a:srgbClr val="5E5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B9CAC" id="Line 6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pt,59.75pt" to="63.1pt,7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" strokecolor="#5e5e5e" strokeweight=".7pt">
                <w10:wrap anchorx="page" anchory="page"/>
              </v:line>
            </w:pict>
          </mc:Fallback>
        </mc:AlternateContent>
      </w:r>
      <w:r w:rsidR="00E13D63">
        <w:rPr>
          <w:rFonts w:ascii="Arial" w:eastAsia="Arial" w:hAnsi="Arial"/>
          <w:b/>
          <w:color w:val="000000"/>
          <w:spacing w:val="2"/>
          <w:sz w:val="19"/>
        </w:rPr>
        <w:t xml:space="preserve">   </w:t>
      </w:r>
    </w:p>
    <w:p w:rsidR="009F6F33" w:rsidRDefault="009F6F33" w:rsidP="009F6F33">
      <w:pPr>
        <w:spacing w:before="263" w:after="502" w:line="262" w:lineRule="exact"/>
        <w:ind w:left="144" w:right="288"/>
        <w:textAlignment w:val="baseline"/>
        <w:rPr>
          <w:rFonts w:ascii="Arial" w:eastAsia="Arial" w:hAnsi="Arial"/>
          <w:b/>
          <w:color w:val="000000"/>
          <w:spacing w:val="2"/>
          <w:sz w:val="19"/>
        </w:rPr>
      </w:pPr>
      <w:r>
        <w:rPr>
          <w:rFonts w:ascii="Tahoma" w:eastAsia="Tahoma" w:hAnsi="Tahoma"/>
          <w:color w:val="000000"/>
          <w:spacing w:val="4"/>
          <w:sz w:val="19"/>
        </w:rPr>
        <w:t>The University's Management and Senate are working closely on developing a constructive response to the concerns raised in the French report and the recommendations outlined in the Model Code. Our response will also take any relevant legislation pertaining to universities in Queensland into account.</w:t>
      </w:r>
    </w:p>
    <w:p w:rsidR="00053191" w:rsidRDefault="009F6F33" w:rsidP="00E13D63">
      <w:pPr>
        <w:tabs>
          <w:tab w:val="left" w:pos="504"/>
        </w:tabs>
        <w:spacing w:before="21" w:line="268" w:lineRule="exact"/>
        <w:ind w:right="576"/>
        <w:textAlignment w:val="baseline"/>
        <w:rPr>
          <w:rFonts w:ascii="Arial" w:eastAsia="Arial" w:hAnsi="Arial"/>
          <w:b/>
          <w:color w:val="000000"/>
          <w:spacing w:val="2"/>
          <w:sz w:val="19"/>
        </w:rPr>
      </w:pPr>
      <w:r>
        <w:rPr>
          <w:rFonts w:ascii="Arial" w:eastAsia="Arial" w:hAnsi="Arial"/>
          <w:b/>
          <w:color w:val="000000"/>
          <w:spacing w:val="2"/>
          <w:sz w:val="19"/>
        </w:rPr>
        <w:t xml:space="preserve">  </w:t>
      </w:r>
      <w:r w:rsidR="007B2377">
        <w:rPr>
          <w:rFonts w:ascii="Arial" w:eastAsia="Arial" w:hAnsi="Arial"/>
          <w:b/>
          <w:color w:val="000000"/>
          <w:spacing w:val="2"/>
          <w:sz w:val="19"/>
        </w:rPr>
        <w:t>TEACHING AND LEARNING</w:t>
      </w:r>
    </w:p>
    <w:p w:rsidR="00053191" w:rsidRDefault="007B2377">
      <w:pPr>
        <w:spacing w:before="40" w:line="221" w:lineRule="exact"/>
        <w:ind w:left="144"/>
        <w:textAlignment w:val="baseline"/>
        <w:rPr>
          <w:rFonts w:ascii="Arial" w:eastAsia="Arial" w:hAnsi="Arial"/>
          <w:i/>
          <w:color w:val="F85F68"/>
          <w:spacing w:val="2"/>
          <w:sz w:val="19"/>
        </w:rPr>
      </w:pPr>
      <w:r>
        <w:rPr>
          <w:rFonts w:ascii="Arial" w:eastAsia="Arial" w:hAnsi="Arial"/>
          <w:i/>
          <w:color w:val="F85F68"/>
          <w:spacing w:val="2"/>
          <w:sz w:val="19"/>
        </w:rPr>
        <w:t>In this section the University should refer to:</w:t>
      </w:r>
    </w:p>
    <w:p w:rsidR="00053191" w:rsidRDefault="007B2377">
      <w:pPr>
        <w:numPr>
          <w:ilvl w:val="0"/>
          <w:numId w:val="1"/>
        </w:numPr>
        <w:tabs>
          <w:tab w:val="clear" w:pos="360"/>
          <w:tab w:val="left" w:pos="504"/>
        </w:tabs>
        <w:spacing w:before="33" w:line="240" w:lineRule="exact"/>
        <w:ind w:left="504" w:hanging="360"/>
        <w:textAlignment w:val="baseline"/>
        <w:rPr>
          <w:rFonts w:ascii="Arial" w:eastAsia="Arial" w:hAnsi="Arial"/>
          <w:i/>
          <w:color w:val="F85F68"/>
          <w:spacing w:val="4"/>
          <w:sz w:val="19"/>
        </w:rPr>
      </w:pPr>
      <w:r>
        <w:rPr>
          <w:rFonts w:ascii="Arial" w:eastAsia="Arial" w:hAnsi="Arial"/>
          <w:i/>
          <w:color w:val="F85F68"/>
          <w:spacing w:val="4"/>
          <w:sz w:val="19"/>
        </w:rPr>
        <w:t>its objectives and/or priorities for teaching and learning</w:t>
      </w:r>
    </w:p>
    <w:p w:rsidR="00053191" w:rsidRPr="00D645D9" w:rsidRDefault="007B2377">
      <w:pPr>
        <w:spacing w:before="257" w:line="262" w:lineRule="exact"/>
        <w:ind w:left="144" w:right="864"/>
        <w:textAlignment w:val="baseline"/>
        <w:rPr>
          <w:rFonts w:ascii="Verdana" w:eastAsia="Tahoma" w:hAnsi="Verdana"/>
          <w:color w:val="000000"/>
          <w:sz w:val="19"/>
        </w:rPr>
      </w:pPr>
      <w:r w:rsidRPr="00D645D9">
        <w:rPr>
          <w:rFonts w:ascii="Verdana" w:eastAsia="Tahoma" w:hAnsi="Verdana"/>
          <w:color w:val="000000"/>
          <w:sz w:val="19"/>
        </w:rPr>
        <w:t>In 2016, following extensive student, staff and external consultation, UQ released the</w:t>
      </w:r>
      <w:r w:rsidRPr="00D645D9">
        <w:rPr>
          <w:rFonts w:ascii="Verdana" w:eastAsia="Tahoma" w:hAnsi="Verdana"/>
          <w:color w:val="604A88"/>
          <w:sz w:val="19"/>
          <w:u w:val="single"/>
        </w:rPr>
        <w:t xml:space="preserve"> Student Strategy (2016-2020</w:t>
      </w:r>
      <w:proofErr w:type="gramStart"/>
      <w:r w:rsidRPr="00D645D9">
        <w:rPr>
          <w:rFonts w:ascii="Verdana" w:eastAsia="Tahoma" w:hAnsi="Verdana"/>
          <w:color w:val="604A88"/>
          <w:sz w:val="19"/>
          <w:u w:val="single"/>
        </w:rPr>
        <w:t>)</w:t>
      </w:r>
      <w:r w:rsidRPr="00D645D9">
        <w:rPr>
          <w:rFonts w:ascii="Verdana" w:eastAsia="Tahoma" w:hAnsi="Verdana"/>
          <w:color w:val="000000"/>
          <w:sz w:val="19"/>
        </w:rPr>
        <w:t xml:space="preserve">  that</w:t>
      </w:r>
      <w:proofErr w:type="gramEnd"/>
      <w:r w:rsidRPr="00D645D9">
        <w:rPr>
          <w:rFonts w:ascii="Verdana" w:eastAsia="Tahoma" w:hAnsi="Verdana"/>
          <w:color w:val="000000"/>
          <w:sz w:val="19"/>
        </w:rPr>
        <w:t xml:space="preserve"> articulates four goals:</w:t>
      </w:r>
    </w:p>
    <w:p w:rsidR="00053191" w:rsidRPr="00D645D9" w:rsidRDefault="007B2377">
      <w:pPr>
        <w:numPr>
          <w:ilvl w:val="0"/>
          <w:numId w:val="3"/>
        </w:numPr>
        <w:tabs>
          <w:tab w:val="clear" w:pos="360"/>
          <w:tab w:val="left" w:pos="864"/>
        </w:tabs>
        <w:spacing w:before="59" w:line="262" w:lineRule="exact"/>
        <w:ind w:left="864" w:right="576" w:hanging="360"/>
        <w:jc w:val="both"/>
        <w:textAlignment w:val="baseline"/>
        <w:rPr>
          <w:rFonts w:ascii="Verdana" w:eastAsia="Tahoma" w:hAnsi="Verdana"/>
          <w:color w:val="000000"/>
          <w:sz w:val="19"/>
        </w:rPr>
      </w:pPr>
      <w:r w:rsidRPr="00D645D9">
        <w:rPr>
          <w:rFonts w:ascii="Verdana" w:eastAsia="Tahoma" w:hAnsi="Verdana"/>
          <w:color w:val="000000"/>
          <w:sz w:val="19"/>
        </w:rPr>
        <w:t>Game-changing graduates - to graduate students who use their intellectual assets to build meaningful careers, become effective leaders, and turn their ideas into impact.</w:t>
      </w:r>
    </w:p>
    <w:p w:rsidR="00053191" w:rsidRPr="00D645D9" w:rsidRDefault="007B2377">
      <w:pPr>
        <w:numPr>
          <w:ilvl w:val="0"/>
          <w:numId w:val="3"/>
        </w:numPr>
        <w:tabs>
          <w:tab w:val="clear" w:pos="360"/>
          <w:tab w:val="left" w:pos="864"/>
        </w:tabs>
        <w:spacing w:line="261" w:lineRule="exact"/>
        <w:ind w:left="864" w:right="576" w:hanging="360"/>
        <w:jc w:val="both"/>
        <w:textAlignment w:val="baseline"/>
        <w:rPr>
          <w:rFonts w:ascii="Verdana" w:eastAsia="Tahoma" w:hAnsi="Verdana"/>
          <w:color w:val="000000"/>
          <w:sz w:val="19"/>
        </w:rPr>
      </w:pPr>
      <w:r w:rsidRPr="00D645D9">
        <w:rPr>
          <w:rFonts w:ascii="Verdana" w:eastAsia="Tahoma" w:hAnsi="Verdana"/>
          <w:color w:val="000000"/>
          <w:sz w:val="19"/>
        </w:rPr>
        <w:t>Student-</w:t>
      </w:r>
      <w:proofErr w:type="spellStart"/>
      <w:r w:rsidRPr="00D645D9">
        <w:rPr>
          <w:rFonts w:ascii="Verdana" w:eastAsia="Tahoma" w:hAnsi="Verdana"/>
          <w:color w:val="000000"/>
          <w:sz w:val="19"/>
        </w:rPr>
        <w:t>centred</w:t>
      </w:r>
      <w:proofErr w:type="spellEnd"/>
      <w:r w:rsidRPr="00D645D9">
        <w:rPr>
          <w:rFonts w:ascii="Verdana" w:eastAsia="Tahoma" w:hAnsi="Verdana"/>
          <w:color w:val="000000"/>
          <w:sz w:val="19"/>
        </w:rPr>
        <w:t xml:space="preserve"> flexibility - to provide our students with flexible options that support and service their priorities, meet their expectations and </w:t>
      </w:r>
      <w:proofErr w:type="spellStart"/>
      <w:r w:rsidRPr="00D645D9">
        <w:rPr>
          <w:rFonts w:ascii="Verdana" w:eastAsia="Tahoma" w:hAnsi="Verdana"/>
          <w:color w:val="000000"/>
          <w:sz w:val="19"/>
        </w:rPr>
        <w:t>personalise</w:t>
      </w:r>
      <w:proofErr w:type="spellEnd"/>
      <w:r w:rsidRPr="00D645D9">
        <w:rPr>
          <w:rFonts w:ascii="Verdana" w:eastAsia="Tahoma" w:hAnsi="Verdana"/>
          <w:color w:val="000000"/>
          <w:sz w:val="19"/>
        </w:rPr>
        <w:t xml:space="preserve"> their learning experience.</w:t>
      </w:r>
    </w:p>
    <w:p w:rsidR="00E13D63" w:rsidRPr="00D645D9" w:rsidRDefault="007B2377" w:rsidP="00E13D63">
      <w:pPr>
        <w:numPr>
          <w:ilvl w:val="0"/>
          <w:numId w:val="3"/>
        </w:numPr>
        <w:tabs>
          <w:tab w:val="clear" w:pos="360"/>
          <w:tab w:val="left" w:pos="864"/>
        </w:tabs>
        <w:spacing w:line="259" w:lineRule="exact"/>
        <w:ind w:left="864" w:right="576" w:hanging="360"/>
        <w:textAlignment w:val="baseline"/>
        <w:rPr>
          <w:rFonts w:ascii="Verdana" w:eastAsia="Tahoma" w:hAnsi="Verdana"/>
          <w:color w:val="000000"/>
          <w:sz w:val="19"/>
        </w:rPr>
      </w:pPr>
      <w:r w:rsidRPr="00D645D9">
        <w:rPr>
          <w:rFonts w:ascii="Verdana" w:eastAsia="Tahoma" w:hAnsi="Verdana"/>
          <w:color w:val="000000"/>
          <w:sz w:val="19"/>
        </w:rPr>
        <w:t>Dynamic people and partnerships - to strengthen a dynamic and enterprising culture that supports continued innovation, adapts to change, and is shared, valued and enriched by students and staff.</w:t>
      </w:r>
    </w:p>
    <w:p w:rsidR="00053191" w:rsidRPr="00D645D9" w:rsidRDefault="007B2377">
      <w:pPr>
        <w:numPr>
          <w:ilvl w:val="0"/>
          <w:numId w:val="3"/>
        </w:numPr>
        <w:tabs>
          <w:tab w:val="clear" w:pos="360"/>
          <w:tab w:val="left" w:pos="864"/>
        </w:tabs>
        <w:spacing w:before="1" w:line="262" w:lineRule="exact"/>
        <w:ind w:left="864" w:right="360" w:hanging="360"/>
        <w:textAlignment w:val="baseline"/>
        <w:rPr>
          <w:rFonts w:ascii="Verdana" w:eastAsia="Tahoma" w:hAnsi="Verdana"/>
          <w:color w:val="000000"/>
          <w:sz w:val="19"/>
        </w:rPr>
      </w:pPr>
      <w:r w:rsidRPr="00D645D9">
        <w:rPr>
          <w:rFonts w:ascii="Verdana" w:eastAsia="Tahoma" w:hAnsi="Verdana"/>
          <w:color w:val="000000"/>
          <w:sz w:val="19"/>
        </w:rPr>
        <w:t xml:space="preserve">An integrated learning environment - to build a vibrant, practical and </w:t>
      </w:r>
      <w:proofErr w:type="gramStart"/>
      <w:r w:rsidRPr="00D645D9">
        <w:rPr>
          <w:rFonts w:ascii="Verdana" w:eastAsia="Tahoma" w:hAnsi="Verdana"/>
          <w:color w:val="000000"/>
          <w:sz w:val="19"/>
        </w:rPr>
        <w:t>digitally-integrated</w:t>
      </w:r>
      <w:proofErr w:type="gramEnd"/>
      <w:r w:rsidRPr="00D645D9">
        <w:rPr>
          <w:rFonts w:ascii="Verdana" w:eastAsia="Tahoma" w:hAnsi="Verdana"/>
          <w:color w:val="000000"/>
          <w:sz w:val="19"/>
        </w:rPr>
        <w:t xml:space="preserve"> environment that supports and enhances on-campus learning, community engagement and student life.</w:t>
      </w:r>
    </w:p>
    <w:p w:rsidR="00E13D63" w:rsidRPr="00D645D9" w:rsidRDefault="00E13D63" w:rsidP="00E13D63">
      <w:pPr>
        <w:tabs>
          <w:tab w:val="left" w:pos="360"/>
          <w:tab w:val="left" w:pos="864"/>
        </w:tabs>
        <w:spacing w:before="1" w:line="262" w:lineRule="exact"/>
        <w:ind w:left="864" w:right="360"/>
        <w:textAlignment w:val="baseline"/>
        <w:rPr>
          <w:rFonts w:ascii="Verdana" w:eastAsia="Tahoma" w:hAnsi="Verdana"/>
          <w:color w:val="000000"/>
          <w:sz w:val="19"/>
        </w:rPr>
      </w:pPr>
    </w:p>
    <w:p w:rsidR="00053191" w:rsidRPr="00D645D9" w:rsidRDefault="007B2377">
      <w:pPr>
        <w:spacing w:before="62" w:line="262" w:lineRule="exact"/>
        <w:ind w:left="144" w:right="144"/>
        <w:textAlignment w:val="baseline"/>
        <w:rPr>
          <w:rFonts w:ascii="Verdana" w:eastAsia="Tahoma" w:hAnsi="Verdana"/>
          <w:color w:val="000000"/>
          <w:sz w:val="19"/>
        </w:rPr>
      </w:pPr>
      <w:r w:rsidRPr="00D645D9">
        <w:rPr>
          <w:rFonts w:ascii="Verdana" w:eastAsia="Tahoma" w:hAnsi="Verdana"/>
          <w:color w:val="000000"/>
          <w:sz w:val="19"/>
        </w:rPr>
        <w:t xml:space="preserve">The ambitious goals of the Student Strategy have informed </w:t>
      </w:r>
      <w:proofErr w:type="gramStart"/>
      <w:r w:rsidRPr="00D645D9">
        <w:rPr>
          <w:rFonts w:ascii="Verdana" w:eastAsia="Tahoma" w:hAnsi="Verdana"/>
          <w:color w:val="000000"/>
          <w:sz w:val="19"/>
        </w:rPr>
        <w:t>a number of</w:t>
      </w:r>
      <w:proofErr w:type="gramEnd"/>
      <w:r w:rsidRPr="00D645D9">
        <w:rPr>
          <w:rFonts w:ascii="Verdana" w:eastAsia="Tahoma" w:hAnsi="Verdana"/>
          <w:color w:val="000000"/>
          <w:sz w:val="19"/>
        </w:rPr>
        <w:t xml:space="preserve"> cascading plans, including the </w:t>
      </w:r>
      <w:r w:rsidRPr="00D645D9">
        <w:rPr>
          <w:rFonts w:ascii="Verdana" w:eastAsia="Tahoma" w:hAnsi="Verdana"/>
          <w:color w:val="604A88"/>
          <w:sz w:val="19"/>
          <w:u w:val="single"/>
        </w:rPr>
        <w:t>Teaching and Learning Plan (2018-2021);</w:t>
      </w:r>
      <w:r w:rsidRPr="00D645D9">
        <w:rPr>
          <w:rFonts w:ascii="Verdana" w:eastAsia="Tahoma" w:hAnsi="Verdana"/>
          <w:color w:val="000000"/>
          <w:sz w:val="19"/>
        </w:rPr>
        <w:t xml:space="preserve"> the</w:t>
      </w:r>
      <w:r w:rsidRPr="00D645D9">
        <w:rPr>
          <w:rFonts w:ascii="Verdana" w:eastAsia="Tahoma" w:hAnsi="Verdana"/>
          <w:color w:val="4F61AE"/>
          <w:sz w:val="19"/>
          <w:u w:val="single"/>
        </w:rPr>
        <w:t xml:space="preserve"> Student Life Plan (2018-20211</w:t>
      </w:r>
      <w:r w:rsidRPr="00D645D9">
        <w:rPr>
          <w:rFonts w:ascii="Verdana" w:eastAsia="Tahoma" w:hAnsi="Verdana"/>
          <w:color w:val="000000"/>
          <w:sz w:val="19"/>
        </w:rPr>
        <w:t xml:space="preserve"> and the Professional Learning Plan (2018-2021). Priorities include:</w:t>
      </w:r>
    </w:p>
    <w:p w:rsidR="00053191" w:rsidRPr="00D645D9" w:rsidRDefault="007B2377">
      <w:pPr>
        <w:numPr>
          <w:ilvl w:val="0"/>
          <w:numId w:val="1"/>
        </w:numPr>
        <w:tabs>
          <w:tab w:val="clear" w:pos="360"/>
          <w:tab w:val="left" w:pos="864"/>
        </w:tabs>
        <w:spacing w:before="93" w:line="229" w:lineRule="exact"/>
        <w:ind w:left="864" w:hanging="360"/>
        <w:textAlignment w:val="baseline"/>
        <w:rPr>
          <w:rFonts w:ascii="Verdana" w:eastAsia="Tahoma" w:hAnsi="Verdana"/>
          <w:color w:val="000000"/>
          <w:spacing w:val="2"/>
          <w:sz w:val="19"/>
        </w:rPr>
      </w:pPr>
      <w:r w:rsidRPr="00D645D9">
        <w:rPr>
          <w:rFonts w:ascii="Verdana" w:eastAsia="Tahoma" w:hAnsi="Verdana"/>
          <w:color w:val="000000"/>
          <w:spacing w:val="2"/>
          <w:sz w:val="19"/>
        </w:rPr>
        <w:t>simplified, flexible and easily navigable programs</w:t>
      </w:r>
    </w:p>
    <w:p w:rsidR="00053191" w:rsidRPr="00D645D9" w:rsidRDefault="007B2377">
      <w:pPr>
        <w:numPr>
          <w:ilvl w:val="0"/>
          <w:numId w:val="1"/>
        </w:numPr>
        <w:tabs>
          <w:tab w:val="clear" w:pos="360"/>
          <w:tab w:val="left" w:pos="864"/>
        </w:tabs>
        <w:spacing w:line="260" w:lineRule="exact"/>
        <w:ind w:left="864" w:right="504" w:hanging="360"/>
        <w:textAlignment w:val="baseline"/>
        <w:rPr>
          <w:rFonts w:ascii="Verdana" w:eastAsia="Tahoma" w:hAnsi="Verdana"/>
          <w:color w:val="000000"/>
          <w:sz w:val="19"/>
        </w:rPr>
      </w:pPr>
      <w:r w:rsidRPr="00D645D9">
        <w:rPr>
          <w:rFonts w:ascii="Verdana" w:eastAsia="Tahoma" w:hAnsi="Verdana"/>
          <w:color w:val="000000"/>
          <w:sz w:val="19"/>
        </w:rPr>
        <w:t>strengthened partnerships with students, industries, researchers and employers to ensure experiences are rich and future-focused</w:t>
      </w:r>
    </w:p>
    <w:p w:rsidR="00053191" w:rsidRPr="00D645D9" w:rsidRDefault="007B2377">
      <w:pPr>
        <w:numPr>
          <w:ilvl w:val="0"/>
          <w:numId w:val="1"/>
        </w:numPr>
        <w:tabs>
          <w:tab w:val="clear" w:pos="360"/>
          <w:tab w:val="left" w:pos="864"/>
        </w:tabs>
        <w:spacing w:before="34" w:line="228" w:lineRule="exact"/>
        <w:ind w:left="864" w:hanging="360"/>
        <w:textAlignment w:val="baseline"/>
        <w:rPr>
          <w:rFonts w:ascii="Verdana" w:eastAsia="Tahoma" w:hAnsi="Verdana"/>
          <w:color w:val="000000"/>
          <w:spacing w:val="2"/>
          <w:sz w:val="19"/>
        </w:rPr>
      </w:pPr>
      <w:r w:rsidRPr="00D645D9">
        <w:rPr>
          <w:rFonts w:ascii="Verdana" w:eastAsia="Tahoma" w:hAnsi="Verdana"/>
          <w:color w:val="000000"/>
          <w:spacing w:val="2"/>
          <w:sz w:val="19"/>
        </w:rPr>
        <w:t>inclusive curricula and pedagogies to improve access, participation, equity and success</w:t>
      </w:r>
    </w:p>
    <w:p w:rsidR="00053191" w:rsidRPr="00D645D9" w:rsidRDefault="007B2377">
      <w:pPr>
        <w:numPr>
          <w:ilvl w:val="0"/>
          <w:numId w:val="1"/>
        </w:numPr>
        <w:tabs>
          <w:tab w:val="clear" w:pos="360"/>
          <w:tab w:val="left" w:pos="864"/>
        </w:tabs>
        <w:spacing w:before="36" w:line="228" w:lineRule="exact"/>
        <w:ind w:left="864" w:hanging="360"/>
        <w:textAlignment w:val="baseline"/>
        <w:rPr>
          <w:rFonts w:ascii="Verdana" w:eastAsia="Tahoma" w:hAnsi="Verdana"/>
          <w:color w:val="000000"/>
          <w:spacing w:val="3"/>
          <w:sz w:val="19"/>
        </w:rPr>
      </w:pPr>
      <w:r w:rsidRPr="00D645D9">
        <w:rPr>
          <w:rFonts w:ascii="Verdana" w:eastAsia="Tahoma" w:hAnsi="Verdana"/>
          <w:color w:val="000000"/>
          <w:spacing w:val="3"/>
          <w:sz w:val="19"/>
        </w:rPr>
        <w:t>collaborative, connected and active pedagogies both on campus and online</w:t>
      </w:r>
    </w:p>
    <w:p w:rsidR="00053191" w:rsidRPr="00D645D9" w:rsidRDefault="007B2377">
      <w:pPr>
        <w:numPr>
          <w:ilvl w:val="0"/>
          <w:numId w:val="1"/>
        </w:numPr>
        <w:tabs>
          <w:tab w:val="clear" w:pos="360"/>
          <w:tab w:val="left" w:pos="864"/>
        </w:tabs>
        <w:spacing w:before="31" w:line="228" w:lineRule="exact"/>
        <w:ind w:left="864" w:hanging="360"/>
        <w:textAlignment w:val="baseline"/>
        <w:rPr>
          <w:rFonts w:ascii="Verdana" w:eastAsia="Tahoma" w:hAnsi="Verdana"/>
          <w:color w:val="000000"/>
          <w:spacing w:val="2"/>
          <w:sz w:val="19"/>
        </w:rPr>
      </w:pPr>
      <w:r w:rsidRPr="00D645D9">
        <w:rPr>
          <w:rFonts w:ascii="Verdana" w:eastAsia="Tahoma" w:hAnsi="Verdana"/>
          <w:color w:val="000000"/>
          <w:spacing w:val="2"/>
          <w:sz w:val="19"/>
        </w:rPr>
        <w:t>authentic, progressive and fair assessment</w:t>
      </w:r>
    </w:p>
    <w:p w:rsidR="00053191" w:rsidRPr="00D645D9" w:rsidRDefault="007B2377">
      <w:pPr>
        <w:numPr>
          <w:ilvl w:val="0"/>
          <w:numId w:val="1"/>
        </w:numPr>
        <w:tabs>
          <w:tab w:val="clear" w:pos="360"/>
          <w:tab w:val="left" w:pos="864"/>
        </w:tabs>
        <w:spacing w:line="262" w:lineRule="exact"/>
        <w:ind w:left="864" w:right="288" w:hanging="360"/>
        <w:textAlignment w:val="baseline"/>
        <w:rPr>
          <w:rFonts w:ascii="Verdana" w:eastAsia="Tahoma" w:hAnsi="Verdana"/>
          <w:color w:val="000000"/>
          <w:sz w:val="19"/>
        </w:rPr>
      </w:pPr>
      <w:r w:rsidRPr="00D645D9">
        <w:rPr>
          <w:rFonts w:ascii="Verdana" w:eastAsia="Tahoma" w:hAnsi="Verdana"/>
          <w:color w:val="000000"/>
          <w:sz w:val="19"/>
        </w:rPr>
        <w:t>a comprehensive, articulated and blended professional learning program for all our teaching staff including the opportunity to gain HEA fellowships.</w:t>
      </w:r>
    </w:p>
    <w:p w:rsidR="00053191" w:rsidRDefault="00053191">
      <w:pPr>
        <w:sectPr w:rsidR="00053191">
          <w:pgSz w:w="11904" w:h="16824"/>
          <w:pgMar w:top="1180" w:right="1510" w:bottom="1095" w:left="1203" w:header="720" w:footer="720" w:gutter="0"/>
          <w:cols w:space="720"/>
        </w:sectPr>
      </w:pPr>
    </w:p>
    <w:p w:rsidR="00053191" w:rsidRDefault="00FE4899">
      <w:pPr>
        <w:numPr>
          <w:ilvl w:val="0"/>
          <w:numId w:val="1"/>
        </w:numPr>
        <w:tabs>
          <w:tab w:val="clear" w:pos="360"/>
          <w:tab w:val="left" w:pos="504"/>
        </w:tabs>
        <w:spacing w:before="313" w:line="229" w:lineRule="exact"/>
        <w:ind w:left="144"/>
        <w:textAlignment w:val="baseline"/>
        <w:rPr>
          <w:rFonts w:ascii="Tahoma" w:eastAsia="Tahoma" w:hAnsi="Tahoma"/>
          <w:i/>
          <w:color w:val="E26B6D"/>
          <w:spacing w:val="2"/>
          <w:sz w:val="19"/>
        </w:rPr>
      </w:pPr>
      <w:r>
        <w:rPr>
          <w:noProof/>
        </w:rPr>
        <w:lastRenderedPageBreak/>
        <mc:AlternateContent>
          <mc:Choice Requires="wps">
            <w:drawing>
              <wp:anchor distT="0" distB="0" distL="114300" distR="114300" simplePos="0" relativeHeight="251640832" behindDoc="0" locked="0" layoutInCell="1" allowOverlap="1">
                <wp:simplePos x="0" y="0"/>
                <wp:positionH relativeFrom="page">
                  <wp:posOffset>883920</wp:posOffset>
                </wp:positionH>
                <wp:positionV relativeFrom="page">
                  <wp:posOffset>768350</wp:posOffset>
                </wp:positionV>
                <wp:extent cx="5798185" cy="0"/>
                <wp:effectExtent l="0" t="0" r="0" b="0"/>
                <wp:wrapNone/>
                <wp:docPr id="6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8890">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275AB" id="Line 6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pt,60.5pt" to="526.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" strokecolor="#7e7e7e" strokeweight=".7pt">
                <w10:wrap anchorx="page" anchory="page"/>
              </v:lin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877570</wp:posOffset>
                </wp:positionH>
                <wp:positionV relativeFrom="page">
                  <wp:posOffset>762000</wp:posOffset>
                </wp:positionV>
                <wp:extent cx="0" cy="8946515"/>
                <wp:effectExtent l="0" t="0" r="0" b="0"/>
                <wp:wrapNone/>
                <wp:docPr id="6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6515"/>
                        </a:xfrm>
                        <a:prstGeom prst="line">
                          <a:avLst/>
                        </a:prstGeom>
                        <a:noFill/>
                        <a:ln w="8890">
                          <a:solidFill>
                            <a:srgbClr val="54545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2F67B" id="Line 5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60pt" to="69.1pt,7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" strokecolor="#545454" strokeweight=".7pt">
                <w10:wrap anchorx="page" anchory="page"/>
              </v:lin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8949055</wp:posOffset>
                </wp:positionV>
                <wp:extent cx="5804535" cy="0"/>
                <wp:effectExtent l="0" t="0" r="0" b="0"/>
                <wp:wrapNone/>
                <wp:docPr id="5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solidFill>
                            <a:srgbClr val="4F4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FD2DB" id="Line 5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4.65pt" to="457.05pt,7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" strokecolor="#4f4f4f" strokeweight=".5p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page">
                  <wp:posOffset>6666230</wp:posOffset>
                </wp:positionH>
                <wp:positionV relativeFrom="page">
                  <wp:posOffset>768350</wp:posOffset>
                </wp:positionV>
                <wp:extent cx="0" cy="8952230"/>
                <wp:effectExtent l="0" t="0" r="0" b="0"/>
                <wp:wrapNone/>
                <wp:docPr id="5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2230"/>
                        </a:xfrm>
                        <a:prstGeom prst="line">
                          <a:avLst/>
                        </a:prstGeom>
                        <a:noFill/>
                        <a:ln w="8890">
                          <a:solidFill>
                            <a:srgbClr val="4A4A4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ED5D5" id="Line 5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9pt,60.5pt" to="524.9pt,7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" strokecolor="#4a4a4a" strokeweight=".7pt">
                <w10:wrap anchorx="page" anchory="page"/>
              </v:line>
            </w:pict>
          </mc:Fallback>
        </mc:AlternateContent>
      </w:r>
      <w:r w:rsidR="007B2377">
        <w:rPr>
          <w:rFonts w:ascii="Tahoma" w:eastAsia="Tahoma" w:hAnsi="Tahoma"/>
          <w:i/>
          <w:color w:val="E26B6D"/>
          <w:spacing w:val="2"/>
          <w:sz w:val="19"/>
        </w:rPr>
        <w:t>its strategies to ensure quality in teaching and learning</w:t>
      </w:r>
    </w:p>
    <w:p w:rsidR="00053191" w:rsidRPr="00D645D9" w:rsidRDefault="007B2377">
      <w:pPr>
        <w:spacing w:before="117" w:line="262" w:lineRule="exact"/>
        <w:ind w:left="144" w:right="216"/>
        <w:textAlignment w:val="baseline"/>
        <w:rPr>
          <w:rFonts w:ascii="Verdana" w:eastAsia="Tahoma" w:hAnsi="Verdana"/>
          <w:color w:val="000000"/>
          <w:sz w:val="19"/>
          <w:szCs w:val="19"/>
        </w:rPr>
      </w:pPr>
      <w:r w:rsidRPr="00D645D9">
        <w:rPr>
          <w:rFonts w:ascii="Verdana" w:eastAsia="Tahoma" w:hAnsi="Verdana"/>
          <w:color w:val="000000"/>
          <w:sz w:val="19"/>
          <w:szCs w:val="19"/>
        </w:rPr>
        <w:t xml:space="preserve">Comprehensive reviews of Schools and academic disciplines are performed on a seven-year </w:t>
      </w:r>
      <w:proofErr w:type="gramStart"/>
      <w:r w:rsidRPr="00D645D9">
        <w:rPr>
          <w:rFonts w:ascii="Verdana" w:eastAsia="Tahoma" w:hAnsi="Verdana"/>
          <w:color w:val="000000"/>
          <w:sz w:val="19"/>
          <w:szCs w:val="19"/>
        </w:rPr>
        <w:t>basis, and</w:t>
      </w:r>
      <w:proofErr w:type="gramEnd"/>
      <w:r w:rsidRPr="00D645D9">
        <w:rPr>
          <w:rFonts w:ascii="Verdana" w:eastAsia="Tahoma" w:hAnsi="Verdana"/>
          <w:color w:val="000000"/>
          <w:sz w:val="19"/>
          <w:szCs w:val="19"/>
        </w:rPr>
        <w:t xml:space="preserve"> provide the opportunity for </w:t>
      </w:r>
      <w:proofErr w:type="spellStart"/>
      <w:r w:rsidRPr="00D645D9">
        <w:rPr>
          <w:rFonts w:ascii="Verdana" w:eastAsia="Tahoma" w:hAnsi="Verdana"/>
          <w:color w:val="000000"/>
          <w:sz w:val="19"/>
          <w:szCs w:val="19"/>
        </w:rPr>
        <w:t>contextualised</w:t>
      </w:r>
      <w:proofErr w:type="spellEnd"/>
      <w:r w:rsidRPr="00D645D9">
        <w:rPr>
          <w:rFonts w:ascii="Verdana" w:eastAsia="Tahoma" w:hAnsi="Verdana"/>
          <w:color w:val="000000"/>
          <w:sz w:val="19"/>
          <w:szCs w:val="19"/>
        </w:rPr>
        <w:t xml:space="preserve"> reflection on quality assurance and to outline strategies for quality enhancement.</w:t>
      </w:r>
    </w:p>
    <w:p w:rsidR="00053191" w:rsidRPr="00D645D9" w:rsidRDefault="007B2377">
      <w:pPr>
        <w:spacing w:before="264" w:line="262" w:lineRule="exact"/>
        <w:ind w:left="144" w:right="216"/>
        <w:textAlignment w:val="baseline"/>
        <w:rPr>
          <w:rFonts w:ascii="Verdana" w:eastAsia="Tahoma" w:hAnsi="Verdana"/>
          <w:color w:val="000000"/>
          <w:spacing w:val="4"/>
          <w:sz w:val="19"/>
          <w:szCs w:val="19"/>
        </w:rPr>
      </w:pPr>
      <w:r w:rsidRPr="00D645D9">
        <w:rPr>
          <w:rFonts w:ascii="Verdana" w:eastAsia="Tahoma" w:hAnsi="Verdana"/>
          <w:color w:val="000000"/>
          <w:spacing w:val="4"/>
          <w:sz w:val="19"/>
          <w:szCs w:val="19"/>
        </w:rPr>
        <w:t>Academic program quality is assured by annual reporting on courses and comprehensive cyclical (five or seven-year) academic program reviews (APRs). Similar external professional accreditation cycles are undertaken where programs are required to do so. Participation in the Go8 Quality Verification System supports the quality assurance and improvement of UQ's academic standards across disciplines.</w:t>
      </w:r>
    </w:p>
    <w:p w:rsidR="00053191" w:rsidRPr="00D645D9" w:rsidRDefault="007B2377">
      <w:pPr>
        <w:spacing w:before="263" w:line="262" w:lineRule="exact"/>
        <w:ind w:left="144" w:right="288"/>
        <w:textAlignment w:val="baseline"/>
        <w:rPr>
          <w:rFonts w:ascii="Verdana" w:eastAsia="Tahoma" w:hAnsi="Verdana"/>
          <w:color w:val="000000"/>
          <w:sz w:val="19"/>
          <w:szCs w:val="19"/>
        </w:rPr>
      </w:pPr>
      <w:r w:rsidRPr="00D645D9">
        <w:rPr>
          <w:rFonts w:ascii="Verdana" w:eastAsia="Tahoma" w:hAnsi="Verdana"/>
          <w:color w:val="000000"/>
          <w:sz w:val="19"/>
          <w:szCs w:val="19"/>
        </w:rPr>
        <w:t>The vast majority of UQ's quality assurance processes are informed by internal and external student experience data captured in Student Evaluations of Course and Teaching (</w:t>
      </w:r>
      <w:proofErr w:type="spellStart"/>
      <w:r w:rsidRPr="00D645D9">
        <w:rPr>
          <w:rFonts w:ascii="Verdana" w:eastAsia="Tahoma" w:hAnsi="Verdana"/>
          <w:color w:val="000000"/>
          <w:sz w:val="19"/>
          <w:szCs w:val="19"/>
        </w:rPr>
        <w:t>SECaTs</w:t>
      </w:r>
      <w:proofErr w:type="spellEnd"/>
      <w:r w:rsidRPr="00D645D9">
        <w:rPr>
          <w:rFonts w:ascii="Verdana" w:eastAsia="Tahoma" w:hAnsi="Verdana"/>
          <w:color w:val="000000"/>
          <w:sz w:val="19"/>
          <w:szCs w:val="19"/>
        </w:rPr>
        <w:t>) every semester a course is offered and Student Evaluation of Tutors (</w:t>
      </w:r>
      <w:proofErr w:type="spellStart"/>
      <w:r w:rsidRPr="00D645D9">
        <w:rPr>
          <w:rFonts w:ascii="Verdana" w:eastAsia="Tahoma" w:hAnsi="Verdana"/>
          <w:color w:val="000000"/>
          <w:sz w:val="19"/>
          <w:szCs w:val="19"/>
        </w:rPr>
        <w:t>SETutors</w:t>
      </w:r>
      <w:proofErr w:type="spellEnd"/>
      <w:r w:rsidRPr="00D645D9">
        <w:rPr>
          <w:rFonts w:ascii="Verdana" w:eastAsia="Tahoma" w:hAnsi="Verdana"/>
          <w:color w:val="000000"/>
          <w:sz w:val="19"/>
          <w:szCs w:val="19"/>
        </w:rPr>
        <w:t>), where requested by Schools; and Quality Indicators of Teaching and Learning surveys.</w:t>
      </w:r>
    </w:p>
    <w:p w:rsidR="00053191" w:rsidRPr="00D645D9" w:rsidRDefault="007B2377">
      <w:pPr>
        <w:spacing w:before="260" w:line="262" w:lineRule="exact"/>
        <w:ind w:left="144" w:right="216"/>
        <w:textAlignment w:val="baseline"/>
        <w:rPr>
          <w:rFonts w:ascii="Verdana" w:eastAsia="Tahoma" w:hAnsi="Verdana"/>
          <w:color w:val="000000"/>
          <w:sz w:val="19"/>
          <w:szCs w:val="19"/>
        </w:rPr>
      </w:pPr>
      <w:r w:rsidRPr="00D645D9">
        <w:rPr>
          <w:rFonts w:ascii="Verdana" w:eastAsia="Tahoma" w:hAnsi="Verdana"/>
          <w:color w:val="000000"/>
          <w:sz w:val="19"/>
          <w:szCs w:val="19"/>
        </w:rPr>
        <w:t xml:space="preserve">When considered alongside institutional metrics and national and international benchmarking activities, these processes facilitate evidence-based reflection on the quality of courses and </w:t>
      </w:r>
      <w:proofErr w:type="gramStart"/>
      <w:r w:rsidRPr="00D645D9">
        <w:rPr>
          <w:rFonts w:ascii="Verdana" w:eastAsia="Tahoma" w:hAnsi="Verdana"/>
          <w:color w:val="000000"/>
          <w:sz w:val="19"/>
          <w:szCs w:val="19"/>
        </w:rPr>
        <w:t>programs, and</w:t>
      </w:r>
      <w:proofErr w:type="gramEnd"/>
      <w:r w:rsidRPr="00D645D9">
        <w:rPr>
          <w:rFonts w:ascii="Verdana" w:eastAsia="Tahoma" w:hAnsi="Verdana"/>
          <w:color w:val="000000"/>
          <w:sz w:val="19"/>
          <w:szCs w:val="19"/>
        </w:rPr>
        <w:t xml:space="preserve"> allow the University to </w:t>
      </w:r>
      <w:proofErr w:type="spellStart"/>
      <w:r w:rsidRPr="00D645D9">
        <w:rPr>
          <w:rFonts w:ascii="Verdana" w:eastAsia="Tahoma" w:hAnsi="Verdana"/>
          <w:color w:val="000000"/>
          <w:sz w:val="19"/>
          <w:szCs w:val="19"/>
        </w:rPr>
        <w:t>contextualise</w:t>
      </w:r>
      <w:proofErr w:type="spellEnd"/>
      <w:r w:rsidRPr="00D645D9">
        <w:rPr>
          <w:rFonts w:ascii="Verdana" w:eastAsia="Tahoma" w:hAnsi="Verdana"/>
          <w:color w:val="000000"/>
          <w:sz w:val="19"/>
          <w:szCs w:val="19"/>
        </w:rPr>
        <w:t xml:space="preserve"> and respond to identified risks.</w:t>
      </w:r>
    </w:p>
    <w:p w:rsidR="00053191" w:rsidRPr="00D645D9" w:rsidRDefault="007B2377">
      <w:pPr>
        <w:spacing w:before="147" w:line="226" w:lineRule="exact"/>
        <w:ind w:left="144"/>
        <w:textAlignment w:val="baseline"/>
        <w:rPr>
          <w:rFonts w:ascii="Verdana" w:eastAsia="Tahoma" w:hAnsi="Verdana"/>
          <w:color w:val="000000"/>
          <w:spacing w:val="-2"/>
          <w:sz w:val="19"/>
          <w:szCs w:val="19"/>
        </w:rPr>
      </w:pPr>
      <w:r w:rsidRPr="00D645D9">
        <w:rPr>
          <w:rFonts w:ascii="Verdana" w:eastAsia="Tahoma" w:hAnsi="Verdana"/>
          <w:color w:val="000000"/>
          <w:spacing w:val="-2"/>
          <w:sz w:val="19"/>
          <w:szCs w:val="19"/>
        </w:rPr>
        <w:t>See also:</w:t>
      </w:r>
    </w:p>
    <w:p w:rsidR="00053191" w:rsidRPr="00D645D9" w:rsidRDefault="007B2377" w:rsidP="00D645D9">
      <w:pPr>
        <w:pStyle w:val="ListParagraph"/>
        <w:numPr>
          <w:ilvl w:val="0"/>
          <w:numId w:val="12"/>
        </w:numPr>
        <w:spacing w:before="38" w:line="227" w:lineRule="exact"/>
        <w:ind w:left="1418"/>
        <w:textAlignment w:val="baseline"/>
        <w:rPr>
          <w:rFonts w:ascii="Verdana" w:eastAsia="Tahoma" w:hAnsi="Verdana"/>
          <w:color w:val="000000"/>
          <w:spacing w:val="1"/>
          <w:sz w:val="19"/>
          <w:szCs w:val="19"/>
        </w:rPr>
      </w:pPr>
      <w:r w:rsidRPr="00D645D9">
        <w:rPr>
          <w:rFonts w:ascii="Verdana" w:eastAsia="Tahoma" w:hAnsi="Verdana"/>
          <w:color w:val="000000"/>
          <w:spacing w:val="1"/>
          <w:sz w:val="19"/>
          <w:szCs w:val="19"/>
        </w:rPr>
        <w:t>The University of Queensland</w:t>
      </w:r>
      <w:r w:rsidRPr="00D645D9">
        <w:rPr>
          <w:rFonts w:ascii="Verdana" w:eastAsia="Verdana" w:hAnsi="Verdana"/>
          <w:i/>
          <w:color w:val="665F8E"/>
          <w:spacing w:val="1"/>
          <w:sz w:val="19"/>
          <w:szCs w:val="19"/>
          <w:u w:val="single"/>
        </w:rPr>
        <w:t xml:space="preserve"> Strategic Plan 2018-2021</w:t>
      </w:r>
    </w:p>
    <w:p w:rsidR="00053191" w:rsidRPr="00D645D9" w:rsidRDefault="007B2377" w:rsidP="00D645D9">
      <w:pPr>
        <w:pStyle w:val="ListParagraph"/>
        <w:numPr>
          <w:ilvl w:val="0"/>
          <w:numId w:val="12"/>
        </w:numPr>
        <w:spacing w:before="73" w:line="226" w:lineRule="exact"/>
        <w:ind w:left="1418"/>
        <w:textAlignment w:val="baseline"/>
        <w:rPr>
          <w:rFonts w:ascii="Verdana" w:eastAsia="Tahoma" w:hAnsi="Verdana"/>
          <w:color w:val="000000"/>
          <w:spacing w:val="1"/>
          <w:sz w:val="19"/>
          <w:szCs w:val="19"/>
        </w:rPr>
      </w:pPr>
      <w:r w:rsidRPr="00D645D9">
        <w:rPr>
          <w:rFonts w:ascii="Verdana" w:eastAsia="Tahoma" w:hAnsi="Verdana"/>
          <w:color w:val="000000"/>
          <w:spacing w:val="1"/>
          <w:sz w:val="19"/>
          <w:szCs w:val="19"/>
        </w:rPr>
        <w:t xml:space="preserve">The University of </w:t>
      </w:r>
      <w:proofErr w:type="gramStart"/>
      <w:r w:rsidRPr="00D645D9">
        <w:rPr>
          <w:rFonts w:ascii="Verdana" w:eastAsia="Tahoma" w:hAnsi="Verdana"/>
          <w:color w:val="000000"/>
          <w:spacing w:val="1"/>
          <w:sz w:val="19"/>
          <w:szCs w:val="19"/>
        </w:rPr>
        <w:t>Queensland</w:t>
      </w:r>
      <w:r w:rsidRPr="00D645D9">
        <w:rPr>
          <w:rFonts w:ascii="Verdana" w:eastAsia="Tahoma" w:hAnsi="Verdana"/>
          <w:color w:val="514A73"/>
          <w:spacing w:val="1"/>
          <w:sz w:val="19"/>
          <w:szCs w:val="19"/>
          <w:u w:val="single"/>
        </w:rPr>
        <w:t xml:space="preserve">  </w:t>
      </w:r>
      <w:r w:rsidRPr="00D645D9">
        <w:rPr>
          <w:rFonts w:ascii="Verdana" w:eastAsia="Verdana" w:hAnsi="Verdana"/>
          <w:i/>
          <w:color w:val="514A73"/>
          <w:spacing w:val="1"/>
          <w:sz w:val="19"/>
          <w:szCs w:val="19"/>
          <w:u w:val="single"/>
        </w:rPr>
        <w:t>Teaching</w:t>
      </w:r>
      <w:proofErr w:type="gramEnd"/>
      <w:r w:rsidRPr="00D645D9">
        <w:rPr>
          <w:rFonts w:ascii="Verdana" w:eastAsia="Verdana" w:hAnsi="Verdana"/>
          <w:i/>
          <w:color w:val="665F8E"/>
          <w:spacing w:val="1"/>
          <w:sz w:val="19"/>
          <w:szCs w:val="19"/>
          <w:u w:val="single"/>
        </w:rPr>
        <w:t xml:space="preserve"> and</w:t>
      </w:r>
      <w:r w:rsidRPr="00D645D9">
        <w:rPr>
          <w:rFonts w:ascii="Verdana" w:eastAsia="Verdana" w:hAnsi="Verdana"/>
          <w:i/>
          <w:color w:val="60597D"/>
          <w:spacing w:val="1"/>
          <w:sz w:val="19"/>
          <w:szCs w:val="19"/>
          <w:u w:val="single"/>
        </w:rPr>
        <w:t xml:space="preserve"> Learning</w:t>
      </w:r>
      <w:r w:rsidRPr="00D645D9">
        <w:rPr>
          <w:rFonts w:ascii="Verdana" w:eastAsia="Verdana" w:hAnsi="Verdana"/>
          <w:i/>
          <w:color w:val="665F8E"/>
          <w:spacing w:val="1"/>
          <w:sz w:val="19"/>
          <w:szCs w:val="19"/>
          <w:u w:val="single"/>
        </w:rPr>
        <w:t xml:space="preserve"> Plan 2018-2021</w:t>
      </w:r>
      <w:r w:rsidRPr="00D645D9">
        <w:rPr>
          <w:rFonts w:ascii="Verdana" w:eastAsia="Verdana" w:hAnsi="Verdana"/>
          <w:i/>
          <w:color w:val="000000"/>
          <w:spacing w:val="1"/>
          <w:sz w:val="19"/>
          <w:szCs w:val="19"/>
          <w:u w:val="single"/>
        </w:rPr>
        <w:t xml:space="preserve"> </w:t>
      </w:r>
    </w:p>
    <w:p w:rsidR="00053191" w:rsidRPr="00D645D9" w:rsidRDefault="007B2377" w:rsidP="00D645D9">
      <w:pPr>
        <w:pStyle w:val="ListParagraph"/>
        <w:numPr>
          <w:ilvl w:val="0"/>
          <w:numId w:val="12"/>
        </w:numPr>
        <w:spacing w:before="79" w:line="226" w:lineRule="exact"/>
        <w:ind w:left="1418"/>
        <w:textAlignment w:val="baseline"/>
        <w:rPr>
          <w:rFonts w:ascii="Verdana" w:eastAsia="Tahoma" w:hAnsi="Verdana"/>
          <w:color w:val="000000"/>
          <w:sz w:val="19"/>
          <w:szCs w:val="19"/>
        </w:rPr>
      </w:pPr>
      <w:r w:rsidRPr="00D645D9">
        <w:rPr>
          <w:rFonts w:ascii="Verdana" w:eastAsia="Tahoma" w:hAnsi="Verdana"/>
          <w:color w:val="000000"/>
          <w:sz w:val="19"/>
          <w:szCs w:val="19"/>
        </w:rPr>
        <w:t xml:space="preserve">PPL </w:t>
      </w:r>
      <w:proofErr w:type="gramStart"/>
      <w:r w:rsidRPr="00D645D9">
        <w:rPr>
          <w:rFonts w:ascii="Verdana" w:eastAsia="Tahoma" w:hAnsi="Verdana"/>
          <w:color w:val="000000"/>
          <w:sz w:val="19"/>
          <w:szCs w:val="19"/>
        </w:rPr>
        <w:t>1.40.06</w:t>
      </w:r>
      <w:r w:rsidRPr="00D645D9">
        <w:rPr>
          <w:rFonts w:ascii="Verdana" w:eastAsia="Tahoma" w:hAnsi="Verdana"/>
          <w:color w:val="665F8E"/>
          <w:sz w:val="19"/>
          <w:szCs w:val="19"/>
          <w:u w:val="single"/>
        </w:rPr>
        <w:t xml:space="preserve">  </w:t>
      </w:r>
      <w:r w:rsidRPr="00D645D9">
        <w:rPr>
          <w:rFonts w:ascii="Verdana" w:eastAsia="Verdana" w:hAnsi="Verdana"/>
          <w:i/>
          <w:color w:val="665F8E"/>
          <w:sz w:val="19"/>
          <w:szCs w:val="19"/>
          <w:u w:val="single"/>
        </w:rPr>
        <w:t>Review</w:t>
      </w:r>
      <w:proofErr w:type="gramEnd"/>
      <w:r w:rsidRPr="00D645D9">
        <w:rPr>
          <w:rFonts w:ascii="Verdana" w:eastAsia="Verdana" w:hAnsi="Verdana"/>
          <w:i/>
          <w:color w:val="60597D"/>
          <w:sz w:val="19"/>
          <w:szCs w:val="19"/>
          <w:u w:val="single"/>
        </w:rPr>
        <w:t xml:space="preserve"> of</w:t>
      </w:r>
      <w:r w:rsidRPr="00D645D9">
        <w:rPr>
          <w:rFonts w:ascii="Verdana" w:eastAsia="Verdana" w:hAnsi="Verdana"/>
          <w:i/>
          <w:color w:val="665F8E"/>
          <w:sz w:val="19"/>
          <w:szCs w:val="19"/>
          <w:u w:val="single"/>
        </w:rPr>
        <w:t xml:space="preserve"> Schools and Academic Disciplines</w:t>
      </w:r>
    </w:p>
    <w:p w:rsidR="00053191" w:rsidRPr="00D645D9" w:rsidRDefault="007B2377" w:rsidP="00D645D9">
      <w:pPr>
        <w:pStyle w:val="ListParagraph"/>
        <w:numPr>
          <w:ilvl w:val="0"/>
          <w:numId w:val="12"/>
        </w:numPr>
        <w:spacing w:before="71" w:line="226" w:lineRule="exact"/>
        <w:ind w:left="1418"/>
        <w:textAlignment w:val="baseline"/>
        <w:rPr>
          <w:rFonts w:ascii="Verdana" w:eastAsia="Tahoma" w:hAnsi="Verdana"/>
          <w:color w:val="000000"/>
          <w:spacing w:val="-1"/>
          <w:sz w:val="19"/>
          <w:szCs w:val="19"/>
        </w:rPr>
      </w:pPr>
      <w:r w:rsidRPr="00D645D9">
        <w:rPr>
          <w:rFonts w:ascii="Verdana" w:eastAsia="Tahoma" w:hAnsi="Verdana"/>
          <w:color w:val="000000"/>
          <w:spacing w:val="-1"/>
          <w:sz w:val="19"/>
          <w:szCs w:val="19"/>
        </w:rPr>
        <w:t xml:space="preserve">PPL </w:t>
      </w:r>
      <w:proofErr w:type="gramStart"/>
      <w:r w:rsidRPr="00D645D9">
        <w:rPr>
          <w:rFonts w:ascii="Verdana" w:eastAsia="Tahoma" w:hAnsi="Verdana"/>
          <w:color w:val="000000"/>
          <w:spacing w:val="-1"/>
          <w:sz w:val="19"/>
          <w:szCs w:val="19"/>
        </w:rPr>
        <w:t>3.30.02</w:t>
      </w:r>
      <w:r w:rsidRPr="00D645D9">
        <w:rPr>
          <w:rFonts w:ascii="Verdana" w:eastAsia="Tahoma" w:hAnsi="Verdana"/>
          <w:color w:val="665F8E"/>
          <w:spacing w:val="-1"/>
          <w:sz w:val="19"/>
          <w:szCs w:val="19"/>
          <w:u w:val="single"/>
        </w:rPr>
        <w:t xml:space="preserve">  </w:t>
      </w:r>
      <w:r w:rsidRPr="00D645D9">
        <w:rPr>
          <w:rFonts w:ascii="Verdana" w:eastAsia="Verdana" w:hAnsi="Verdana"/>
          <w:i/>
          <w:color w:val="665F8E"/>
          <w:spacing w:val="-1"/>
          <w:sz w:val="19"/>
          <w:szCs w:val="19"/>
          <w:u w:val="single"/>
        </w:rPr>
        <w:t>Course</w:t>
      </w:r>
      <w:proofErr w:type="gramEnd"/>
      <w:r w:rsidRPr="00D645D9">
        <w:rPr>
          <w:rFonts w:ascii="Verdana" w:eastAsia="Verdana" w:hAnsi="Verdana"/>
          <w:i/>
          <w:color w:val="665F8E"/>
          <w:spacing w:val="-1"/>
          <w:sz w:val="19"/>
          <w:szCs w:val="19"/>
          <w:u w:val="single"/>
        </w:rPr>
        <w:t xml:space="preserve"> and Teacher</w:t>
      </w:r>
      <w:r w:rsidRPr="00D645D9">
        <w:rPr>
          <w:rFonts w:ascii="Verdana" w:eastAsia="Verdana" w:hAnsi="Verdana"/>
          <w:i/>
          <w:color w:val="514A73"/>
          <w:spacing w:val="-1"/>
          <w:sz w:val="19"/>
          <w:szCs w:val="19"/>
          <w:u w:val="single"/>
        </w:rPr>
        <w:t xml:space="preserve"> Surveys</w:t>
      </w:r>
    </w:p>
    <w:p w:rsidR="00053191" w:rsidRPr="00D645D9" w:rsidRDefault="007B2377" w:rsidP="00D645D9">
      <w:pPr>
        <w:pStyle w:val="ListParagraph"/>
        <w:numPr>
          <w:ilvl w:val="0"/>
          <w:numId w:val="12"/>
        </w:numPr>
        <w:spacing w:before="79" w:line="226" w:lineRule="exact"/>
        <w:ind w:left="1418"/>
        <w:textAlignment w:val="baseline"/>
        <w:rPr>
          <w:rFonts w:ascii="Verdana" w:eastAsia="Tahoma" w:hAnsi="Verdana"/>
          <w:color w:val="000000"/>
          <w:sz w:val="19"/>
          <w:szCs w:val="19"/>
        </w:rPr>
      </w:pPr>
      <w:r w:rsidRPr="00D645D9">
        <w:rPr>
          <w:rFonts w:ascii="Verdana" w:eastAsia="Tahoma" w:hAnsi="Verdana"/>
          <w:color w:val="000000"/>
          <w:sz w:val="19"/>
          <w:szCs w:val="19"/>
        </w:rPr>
        <w:t xml:space="preserve">PPL </w:t>
      </w:r>
      <w:proofErr w:type="gramStart"/>
      <w:r w:rsidRPr="00D645D9">
        <w:rPr>
          <w:rFonts w:ascii="Verdana" w:eastAsia="Tahoma" w:hAnsi="Verdana"/>
          <w:color w:val="000000"/>
          <w:sz w:val="19"/>
          <w:szCs w:val="19"/>
        </w:rPr>
        <w:t>3.30.03</w:t>
      </w:r>
      <w:r w:rsidRPr="00D645D9">
        <w:rPr>
          <w:rFonts w:ascii="Verdana" w:eastAsia="Tahoma" w:hAnsi="Verdana"/>
          <w:color w:val="665F8E"/>
          <w:sz w:val="19"/>
          <w:szCs w:val="19"/>
          <w:u w:val="single"/>
        </w:rPr>
        <w:t xml:space="preserve">  </w:t>
      </w:r>
      <w:r w:rsidRPr="00D645D9">
        <w:rPr>
          <w:rFonts w:ascii="Verdana" w:eastAsia="Verdana" w:hAnsi="Verdana"/>
          <w:i/>
          <w:color w:val="665F8E"/>
          <w:sz w:val="19"/>
          <w:szCs w:val="19"/>
          <w:u w:val="single"/>
        </w:rPr>
        <w:t>Curriculum</w:t>
      </w:r>
      <w:proofErr w:type="gramEnd"/>
      <w:r w:rsidRPr="00D645D9">
        <w:rPr>
          <w:rFonts w:ascii="Verdana" w:eastAsia="Verdana" w:hAnsi="Verdana"/>
          <w:i/>
          <w:color w:val="665F8E"/>
          <w:sz w:val="19"/>
          <w:szCs w:val="19"/>
          <w:u w:val="single"/>
        </w:rPr>
        <w:t xml:space="preserve"> and teaching. Quality and Risk Appraisal and Academic Program</w:t>
      </w:r>
    </w:p>
    <w:p w:rsidR="00053191" w:rsidRPr="00D645D9" w:rsidRDefault="007B2377" w:rsidP="00D645D9">
      <w:pPr>
        <w:pStyle w:val="ListParagraph"/>
        <w:numPr>
          <w:ilvl w:val="0"/>
          <w:numId w:val="12"/>
        </w:numPr>
        <w:spacing w:before="72" w:line="222" w:lineRule="exact"/>
        <w:ind w:left="1418"/>
        <w:textAlignment w:val="baseline"/>
        <w:rPr>
          <w:rFonts w:ascii="Verdana" w:eastAsia="Verdana" w:hAnsi="Verdana"/>
          <w:i/>
          <w:color w:val="665F8E"/>
          <w:spacing w:val="-3"/>
          <w:sz w:val="19"/>
          <w:szCs w:val="19"/>
          <w:u w:val="single"/>
        </w:rPr>
      </w:pPr>
      <w:r w:rsidRPr="00D645D9">
        <w:rPr>
          <w:rFonts w:ascii="Verdana" w:eastAsia="Verdana" w:hAnsi="Verdana"/>
          <w:i/>
          <w:color w:val="665F8E"/>
          <w:spacing w:val="-3"/>
          <w:sz w:val="19"/>
          <w:szCs w:val="19"/>
          <w:u w:val="single"/>
        </w:rPr>
        <w:t>Review</w:t>
      </w:r>
    </w:p>
    <w:p w:rsidR="00053191" w:rsidRPr="00D645D9" w:rsidRDefault="007B2377">
      <w:pPr>
        <w:spacing w:before="305" w:line="262" w:lineRule="exact"/>
        <w:ind w:left="144" w:right="288"/>
        <w:textAlignment w:val="baseline"/>
        <w:rPr>
          <w:rFonts w:ascii="Verdana" w:eastAsia="Tahoma" w:hAnsi="Verdana"/>
          <w:color w:val="000000"/>
          <w:spacing w:val="3"/>
          <w:sz w:val="19"/>
          <w:szCs w:val="19"/>
        </w:rPr>
      </w:pPr>
      <w:r w:rsidRPr="00D645D9">
        <w:rPr>
          <w:rFonts w:ascii="Verdana" w:eastAsia="Tahoma" w:hAnsi="Verdana"/>
          <w:color w:val="000000"/>
          <w:spacing w:val="3"/>
          <w:sz w:val="19"/>
          <w:szCs w:val="19"/>
        </w:rPr>
        <w:t>The University's commitment to teaching and learning quality is also demonstrated in our academic staff performance appraisal and</w:t>
      </w:r>
      <w:r w:rsidRPr="00D645D9">
        <w:rPr>
          <w:rFonts w:ascii="Verdana" w:eastAsia="Tahoma" w:hAnsi="Verdana"/>
          <w:color w:val="497CB0"/>
          <w:spacing w:val="3"/>
          <w:sz w:val="19"/>
          <w:szCs w:val="19"/>
          <w:u w:val="single"/>
        </w:rPr>
        <w:t xml:space="preserve"> promotion</w:t>
      </w:r>
      <w:r w:rsidRPr="00D645D9">
        <w:rPr>
          <w:rFonts w:ascii="Verdana" w:eastAsia="Tahoma" w:hAnsi="Verdana"/>
          <w:color w:val="000000"/>
          <w:spacing w:val="3"/>
          <w:sz w:val="19"/>
          <w:szCs w:val="19"/>
        </w:rPr>
        <w:t xml:space="preserve"> processes and tools. Staff are expected to demonstrate a distinguished record of scholarly teaching and leadership across academic levels and appropriate contexts. In recent years, the University has made a proactive effort to ensure that, within our research-intensive environment, teaching is highly valued and is a core consideration of promotion decisions.</w:t>
      </w:r>
    </w:p>
    <w:p w:rsidR="00053191" w:rsidRPr="00D645D9" w:rsidRDefault="007B2377">
      <w:pPr>
        <w:spacing w:before="257" w:line="262" w:lineRule="exact"/>
        <w:ind w:left="144" w:right="432"/>
        <w:textAlignment w:val="baseline"/>
        <w:rPr>
          <w:rFonts w:ascii="Verdana" w:eastAsia="Tahoma" w:hAnsi="Verdana"/>
          <w:color w:val="000000"/>
          <w:sz w:val="19"/>
          <w:szCs w:val="19"/>
        </w:rPr>
      </w:pPr>
      <w:r w:rsidRPr="00D645D9">
        <w:rPr>
          <w:rFonts w:ascii="Verdana" w:eastAsia="Tahoma" w:hAnsi="Verdana"/>
          <w:color w:val="000000"/>
          <w:sz w:val="19"/>
          <w:szCs w:val="19"/>
        </w:rPr>
        <w:t xml:space="preserve">The outcomes of our commitment to teaching were demonstrated in our recent staff engagement survey with </w:t>
      </w:r>
      <w:proofErr w:type="spellStart"/>
      <w:r w:rsidRPr="00D645D9">
        <w:rPr>
          <w:rFonts w:ascii="Verdana" w:eastAsia="Tahoma" w:hAnsi="Verdana"/>
          <w:color w:val="000000"/>
          <w:sz w:val="19"/>
          <w:szCs w:val="19"/>
        </w:rPr>
        <w:t>favourable</w:t>
      </w:r>
      <w:proofErr w:type="spellEnd"/>
      <w:r w:rsidRPr="00D645D9">
        <w:rPr>
          <w:rFonts w:ascii="Verdana" w:eastAsia="Tahoma" w:hAnsi="Verdana"/>
          <w:color w:val="000000"/>
          <w:sz w:val="19"/>
          <w:szCs w:val="19"/>
        </w:rPr>
        <w:t xml:space="preserve"> responses to the question 'Teaching is valued at UQ' increasing from 66% in 2015 to 72% in 2019. Additionally, responses to the question 'Teaching is valued within my </w:t>
      </w:r>
      <w:proofErr w:type="spellStart"/>
      <w:r w:rsidRPr="00D645D9">
        <w:rPr>
          <w:rFonts w:ascii="Verdana" w:eastAsia="Tahoma" w:hAnsi="Verdana"/>
          <w:color w:val="000000"/>
          <w:sz w:val="19"/>
          <w:szCs w:val="19"/>
        </w:rPr>
        <w:t>Organisational</w:t>
      </w:r>
      <w:proofErr w:type="spellEnd"/>
      <w:r w:rsidRPr="00D645D9">
        <w:rPr>
          <w:rFonts w:ascii="Verdana" w:eastAsia="Tahoma" w:hAnsi="Verdana"/>
          <w:color w:val="000000"/>
          <w:sz w:val="19"/>
          <w:szCs w:val="19"/>
        </w:rPr>
        <w:t xml:space="preserve"> Unit' increased from 70% in 2015 to 74% in 2019, a result which is 6 % points higher than the Go8 average.</w:t>
      </w:r>
    </w:p>
    <w:p w:rsidR="00053191" w:rsidRDefault="00053191">
      <w:pPr>
        <w:sectPr w:rsidR="00053191">
          <w:pgSz w:w="11904" w:h="16824"/>
          <w:pgMar w:top="1200" w:right="1351" w:bottom="1141" w:left="1362" w:header="720" w:footer="720" w:gutter="0"/>
          <w:cols w:space="720"/>
        </w:sectPr>
      </w:pPr>
    </w:p>
    <w:p w:rsidR="00053191" w:rsidRDefault="00FE4899">
      <w:pPr>
        <w:textAlignment w:val="baseline"/>
        <w:rPr>
          <w:rFonts w:eastAsia="Times New Roman"/>
          <w:color w:val="000000"/>
          <w:sz w:val="24"/>
        </w:rPr>
      </w:pPr>
      <w:r>
        <w:rPr>
          <w:noProof/>
        </w:rPr>
        <w:lastRenderedPageBreak/>
        <mc:AlternateContent>
          <mc:Choice Requires="wps">
            <w:drawing>
              <wp:anchor distT="0" distB="0" distL="0" distR="0" simplePos="0" relativeHeight="251624448" behindDoc="1" locked="0" layoutInCell="1" allowOverlap="1">
                <wp:simplePos x="0" y="0"/>
                <wp:positionH relativeFrom="page">
                  <wp:posOffset>859790</wp:posOffset>
                </wp:positionH>
                <wp:positionV relativeFrom="page">
                  <wp:posOffset>762000</wp:posOffset>
                </wp:positionV>
                <wp:extent cx="5656580" cy="8991600"/>
                <wp:effectExtent l="0" t="0" r="0" b="0"/>
                <wp:wrapSquare wrapText="bothSides"/>
                <wp:docPr id="5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899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3191" w:rsidRPr="00D645D9" w:rsidRDefault="007B2377" w:rsidP="00D645D9">
                            <w:pPr>
                              <w:tabs>
                                <w:tab w:val="left" w:pos="504"/>
                              </w:tabs>
                              <w:spacing w:before="21" w:line="268" w:lineRule="exact"/>
                              <w:ind w:right="576"/>
                              <w:textAlignment w:val="baseline"/>
                              <w:rPr>
                                <w:rFonts w:ascii="Arial" w:eastAsia="Arial" w:hAnsi="Arial"/>
                                <w:b/>
                                <w:color w:val="000000"/>
                                <w:spacing w:val="2"/>
                                <w:sz w:val="19"/>
                              </w:rPr>
                            </w:pPr>
                            <w:r w:rsidRPr="00D645D9">
                              <w:rPr>
                                <w:rFonts w:ascii="Arial" w:eastAsia="Arial" w:hAnsi="Arial"/>
                                <w:b/>
                                <w:color w:val="000000"/>
                                <w:spacing w:val="2"/>
                                <w:sz w:val="19"/>
                              </w:rPr>
                              <w:t>UNIVERSITY ADMISSIONS TRANSPARENCY</w:t>
                            </w:r>
                          </w:p>
                          <w:p w:rsidR="00053191" w:rsidRDefault="007B2377">
                            <w:pPr>
                              <w:numPr>
                                <w:ilvl w:val="0"/>
                                <w:numId w:val="4"/>
                              </w:numPr>
                              <w:spacing w:before="5" w:line="263" w:lineRule="exact"/>
                              <w:ind w:left="360" w:right="432" w:hanging="360"/>
                              <w:textAlignment w:val="baseline"/>
                              <w:rPr>
                                <w:rFonts w:ascii="Tahoma" w:eastAsia="Verdana" w:hAnsi="Tahoma" w:cs="Tahoma"/>
                                <w:bCs/>
                                <w:i/>
                                <w:color w:val="F7626C"/>
                                <w:sz w:val="19"/>
                                <w:szCs w:val="19"/>
                              </w:rPr>
                            </w:pPr>
                            <w:r w:rsidRPr="00D645D9">
                              <w:rPr>
                                <w:rFonts w:ascii="Tahoma" w:eastAsia="Verdana" w:hAnsi="Tahoma" w:cs="Tahoma"/>
                                <w:bCs/>
                                <w:i/>
                                <w:color w:val="F7626C"/>
                                <w:sz w:val="19"/>
                                <w:szCs w:val="19"/>
                              </w:rPr>
                              <w:t>how the University selects students for offers without an ATAR score, as part of its admissions process</w:t>
                            </w:r>
                          </w:p>
                          <w:p w:rsidR="00D645D9" w:rsidRPr="00D645D9" w:rsidRDefault="00D645D9" w:rsidP="00D645D9">
                            <w:pPr>
                              <w:tabs>
                                <w:tab w:val="left" w:pos="360"/>
                              </w:tabs>
                              <w:spacing w:before="5" w:line="263" w:lineRule="exact"/>
                              <w:ind w:left="360" w:right="432"/>
                              <w:textAlignment w:val="baseline"/>
                              <w:rPr>
                                <w:rFonts w:ascii="Tahoma" w:eastAsia="Verdana" w:hAnsi="Tahoma" w:cs="Tahoma"/>
                                <w:bCs/>
                                <w:i/>
                                <w:color w:val="F7626C"/>
                                <w:sz w:val="19"/>
                                <w:szCs w:val="19"/>
                              </w:rPr>
                            </w:pPr>
                          </w:p>
                          <w:p w:rsidR="00053191" w:rsidRPr="00D645D9" w:rsidRDefault="007B2377" w:rsidP="00D645D9">
                            <w:pPr>
                              <w:spacing w:before="1" w:line="262" w:lineRule="exact"/>
                              <w:ind w:left="142" w:right="144"/>
                              <w:textAlignment w:val="baseline"/>
                              <w:rPr>
                                <w:rFonts w:ascii="Verdana" w:eastAsia="Verdana" w:hAnsi="Verdana" w:cs="Tahoma"/>
                                <w:bCs/>
                                <w:color w:val="000000"/>
                                <w:spacing w:val="-10"/>
                                <w:sz w:val="19"/>
                                <w:szCs w:val="19"/>
                              </w:rPr>
                            </w:pPr>
                            <w:r w:rsidRPr="00D645D9">
                              <w:rPr>
                                <w:rFonts w:ascii="Verdana" w:eastAsia="Verdana" w:hAnsi="Verdana" w:cs="Tahoma"/>
                                <w:bCs/>
                                <w:color w:val="000000"/>
                                <w:spacing w:val="-10"/>
                                <w:sz w:val="19"/>
                                <w:szCs w:val="19"/>
                              </w:rPr>
                              <w:t>UQ's domestic bachelor's admissions are administered through the QTAC system. Under this system, all of UQ's applicants are wholly or partly assessed for admission on the basis of an admissions score. Queensland Year 12 students receive an OP while all other applicants are given an Admissions Rank out of 99. The Admissions Rank is calculated on the basis of pre-prepared schedules, produced by QTAC, which convert achievement across a wide range of qualifications into an equivalent rank.</w:t>
                            </w:r>
                          </w:p>
                          <w:p w:rsidR="00053191" w:rsidRPr="00D645D9" w:rsidRDefault="007B2377" w:rsidP="00D645D9">
                            <w:pPr>
                              <w:spacing w:before="118" w:line="262" w:lineRule="exact"/>
                              <w:ind w:left="142" w:right="288"/>
                              <w:textAlignment w:val="baseline"/>
                              <w:rPr>
                                <w:rFonts w:ascii="Verdana" w:eastAsia="Verdana" w:hAnsi="Verdana" w:cs="Tahoma"/>
                                <w:bCs/>
                                <w:color w:val="000000"/>
                                <w:spacing w:val="-8"/>
                                <w:sz w:val="19"/>
                                <w:szCs w:val="19"/>
                              </w:rPr>
                            </w:pPr>
                            <w:r w:rsidRPr="00D645D9">
                              <w:rPr>
                                <w:rFonts w:ascii="Verdana" w:eastAsia="Verdana" w:hAnsi="Verdana" w:cs="Tahoma"/>
                                <w:bCs/>
                                <w:color w:val="000000"/>
                                <w:spacing w:val="-8"/>
                                <w:sz w:val="19"/>
                                <w:szCs w:val="19"/>
                              </w:rPr>
                              <w:t>For some students, adjustment factors are added to their admission score to create an adjusted OP/Rank. UQ primarily adds adjustment factors under the</w:t>
                            </w:r>
                            <w:r w:rsidRPr="00D645D9">
                              <w:rPr>
                                <w:rFonts w:ascii="Verdana" w:eastAsia="Verdana" w:hAnsi="Verdana" w:cs="Tahoma"/>
                                <w:bCs/>
                                <w:color w:val="4062A6"/>
                                <w:spacing w:val="-8"/>
                                <w:sz w:val="19"/>
                                <w:szCs w:val="19"/>
                                <w:u w:val="single"/>
                              </w:rPr>
                              <w:t xml:space="preserve"> Subject</w:t>
                            </w:r>
                            <w:r w:rsidRPr="00D645D9">
                              <w:rPr>
                                <w:rFonts w:ascii="Verdana" w:eastAsia="Verdana" w:hAnsi="Verdana" w:cs="Tahoma"/>
                                <w:bCs/>
                                <w:color w:val="4B6EAF"/>
                                <w:spacing w:val="-8"/>
                                <w:sz w:val="19"/>
                                <w:szCs w:val="19"/>
                                <w:u w:val="single"/>
                              </w:rPr>
                              <w:t xml:space="preserve"> Incentive</w:t>
                            </w:r>
                            <w:r w:rsidRPr="00D645D9">
                              <w:rPr>
                                <w:rFonts w:ascii="Verdana" w:eastAsia="Verdana" w:hAnsi="Verdana" w:cs="Tahoma"/>
                                <w:bCs/>
                                <w:color w:val="4062A6"/>
                                <w:spacing w:val="-8"/>
                                <w:sz w:val="19"/>
                                <w:szCs w:val="19"/>
                                <w:u w:val="single"/>
                              </w:rPr>
                              <w:t xml:space="preserve"> Scheme</w:t>
                            </w:r>
                            <w:r w:rsidRPr="00D645D9">
                              <w:rPr>
                                <w:rFonts w:ascii="Verdana" w:eastAsia="Verdana" w:hAnsi="Verdana" w:cs="Tahoma"/>
                                <w:bCs/>
                                <w:color w:val="000000"/>
                                <w:spacing w:val="-8"/>
                                <w:sz w:val="19"/>
                                <w:szCs w:val="19"/>
                              </w:rPr>
                              <w:t xml:space="preserve"> for the completion of Maths C or a Language other than English in Year 12, following an assessment of disadvantage under the</w:t>
                            </w:r>
                            <w:r w:rsidRPr="00D645D9">
                              <w:rPr>
                                <w:rFonts w:ascii="Verdana" w:eastAsia="Verdana" w:hAnsi="Verdana" w:cs="Tahoma"/>
                                <w:bCs/>
                                <w:color w:val="4B6EAF"/>
                                <w:spacing w:val="-8"/>
                                <w:sz w:val="19"/>
                                <w:szCs w:val="19"/>
                                <w:u w:val="single"/>
                              </w:rPr>
                              <w:t xml:space="preserve"> Educational Access Scheme</w:t>
                            </w:r>
                            <w:r w:rsidRPr="00D645D9">
                              <w:rPr>
                                <w:rFonts w:ascii="Verdana" w:eastAsia="Verdana" w:hAnsi="Verdana" w:cs="Tahoma"/>
                                <w:bCs/>
                                <w:color w:val="000000"/>
                                <w:spacing w:val="-8"/>
                                <w:sz w:val="19"/>
                                <w:szCs w:val="19"/>
                              </w:rPr>
                              <w:t xml:space="preserve"> or under the University's</w:t>
                            </w:r>
                            <w:r w:rsidRPr="00D645D9">
                              <w:rPr>
                                <w:rFonts w:ascii="Verdana" w:eastAsia="Verdana" w:hAnsi="Verdana" w:cs="Tahoma"/>
                                <w:bCs/>
                                <w:color w:val="4B6EAF"/>
                                <w:spacing w:val="-8"/>
                                <w:sz w:val="19"/>
                                <w:szCs w:val="19"/>
                                <w:u w:val="single"/>
                              </w:rPr>
                              <w:t xml:space="preserve"> Rural</w:t>
                            </w:r>
                            <w:r w:rsidRPr="00D645D9">
                              <w:rPr>
                                <w:rFonts w:ascii="Verdana" w:eastAsia="Verdana" w:hAnsi="Verdana" w:cs="Tahoma"/>
                                <w:bCs/>
                                <w:color w:val="4062A6"/>
                                <w:spacing w:val="-8"/>
                                <w:sz w:val="19"/>
                                <w:szCs w:val="19"/>
                                <w:u w:val="single"/>
                              </w:rPr>
                              <w:t xml:space="preserve"> Access</w:t>
                            </w:r>
                            <w:r w:rsidRPr="00D645D9">
                              <w:rPr>
                                <w:rFonts w:ascii="Verdana" w:eastAsia="Verdana" w:hAnsi="Verdana" w:cs="Tahoma"/>
                                <w:bCs/>
                                <w:color w:val="4B6EAF"/>
                                <w:spacing w:val="-8"/>
                                <w:sz w:val="19"/>
                                <w:szCs w:val="19"/>
                                <w:u w:val="single"/>
                              </w:rPr>
                              <w:t xml:space="preserve"> Scheme.</w:t>
                            </w:r>
                          </w:p>
                          <w:p w:rsidR="00053191" w:rsidRPr="00D645D9" w:rsidRDefault="007B2377" w:rsidP="00D645D9">
                            <w:pPr>
                              <w:spacing w:before="116" w:line="262" w:lineRule="exact"/>
                              <w:ind w:left="142" w:right="432"/>
                              <w:textAlignment w:val="baseline"/>
                              <w:rPr>
                                <w:rFonts w:ascii="Verdana" w:eastAsia="Verdana" w:hAnsi="Verdana" w:cs="Tahoma"/>
                                <w:bCs/>
                                <w:color w:val="000000"/>
                                <w:spacing w:val="-11"/>
                                <w:sz w:val="19"/>
                                <w:szCs w:val="19"/>
                              </w:rPr>
                            </w:pPr>
                            <w:r w:rsidRPr="00D645D9">
                              <w:rPr>
                                <w:rFonts w:ascii="Verdana" w:eastAsia="Verdana" w:hAnsi="Verdana" w:cs="Tahoma"/>
                                <w:bCs/>
                                <w:color w:val="000000"/>
                                <w:spacing w:val="-11"/>
                                <w:sz w:val="19"/>
                                <w:szCs w:val="19"/>
                              </w:rPr>
                              <w:t>The University also has some smaller access schemes whereby students are not given adjustment factors but are selected on a range of alternative criteria. However, all of these schemes include previous academic achievement as one of the criteria. These schemes include the:</w:t>
                            </w:r>
                          </w:p>
                          <w:p w:rsidR="00053191" w:rsidRPr="00D645D9" w:rsidRDefault="007B2377">
                            <w:pPr>
                              <w:numPr>
                                <w:ilvl w:val="0"/>
                                <w:numId w:val="5"/>
                              </w:numPr>
                              <w:tabs>
                                <w:tab w:val="clear" w:pos="360"/>
                                <w:tab w:val="left" w:pos="720"/>
                              </w:tabs>
                              <w:spacing w:before="171" w:line="212" w:lineRule="exact"/>
                              <w:ind w:left="720" w:hanging="360"/>
                              <w:textAlignment w:val="baseline"/>
                              <w:rPr>
                                <w:rFonts w:ascii="Verdana" w:eastAsia="Verdana" w:hAnsi="Verdana" w:cs="Tahoma"/>
                                <w:bCs/>
                                <w:color w:val="4062A6"/>
                                <w:spacing w:val="-4"/>
                                <w:sz w:val="19"/>
                                <w:szCs w:val="19"/>
                                <w:u w:val="single"/>
                              </w:rPr>
                            </w:pPr>
                            <w:r w:rsidRPr="00D645D9">
                              <w:rPr>
                                <w:rFonts w:ascii="Verdana" w:eastAsia="Verdana" w:hAnsi="Verdana" w:cs="Tahoma"/>
                                <w:bCs/>
                                <w:color w:val="4062A6"/>
                                <w:spacing w:val="-4"/>
                                <w:sz w:val="19"/>
                                <w:szCs w:val="19"/>
                                <w:u w:val="single"/>
                              </w:rPr>
                              <w:t>Aboriginal</w:t>
                            </w:r>
                            <w:r w:rsidRPr="00D645D9">
                              <w:rPr>
                                <w:rFonts w:ascii="Verdana" w:eastAsia="Verdana" w:hAnsi="Verdana" w:cs="Tahoma"/>
                                <w:bCs/>
                                <w:color w:val="4B6EAF"/>
                                <w:spacing w:val="-4"/>
                                <w:sz w:val="19"/>
                                <w:szCs w:val="19"/>
                                <w:u w:val="single"/>
                              </w:rPr>
                              <w:t xml:space="preserve"> and Torres</w:t>
                            </w:r>
                            <w:r w:rsidRPr="00D645D9">
                              <w:rPr>
                                <w:rFonts w:ascii="Verdana" w:eastAsia="Verdana" w:hAnsi="Verdana" w:cs="Tahoma"/>
                                <w:bCs/>
                                <w:color w:val="4062A6"/>
                                <w:spacing w:val="-4"/>
                                <w:sz w:val="19"/>
                                <w:szCs w:val="19"/>
                                <w:u w:val="single"/>
                              </w:rPr>
                              <w:t xml:space="preserve"> Strait</w:t>
                            </w:r>
                            <w:r w:rsidRPr="00D645D9">
                              <w:rPr>
                                <w:rFonts w:ascii="Verdana" w:eastAsia="Verdana" w:hAnsi="Verdana" w:cs="Tahoma"/>
                                <w:bCs/>
                                <w:color w:val="4B6EAF"/>
                                <w:spacing w:val="-4"/>
                                <w:sz w:val="19"/>
                                <w:szCs w:val="19"/>
                                <w:u w:val="single"/>
                              </w:rPr>
                              <w:t xml:space="preserve"> Islander Admission</w:t>
                            </w:r>
                            <w:r w:rsidRPr="00D645D9">
                              <w:rPr>
                                <w:rFonts w:ascii="Verdana" w:eastAsia="Verdana" w:hAnsi="Verdana" w:cs="Tahoma"/>
                                <w:bCs/>
                                <w:color w:val="4062A6"/>
                                <w:spacing w:val="-4"/>
                                <w:sz w:val="19"/>
                                <w:szCs w:val="19"/>
                                <w:u w:val="single"/>
                              </w:rPr>
                              <w:t xml:space="preserve"> Pathway;</w:t>
                            </w:r>
                          </w:p>
                          <w:p w:rsidR="00053191" w:rsidRPr="00D645D9" w:rsidRDefault="007B2377">
                            <w:pPr>
                              <w:numPr>
                                <w:ilvl w:val="0"/>
                                <w:numId w:val="5"/>
                              </w:numPr>
                              <w:tabs>
                                <w:tab w:val="clear" w:pos="360"/>
                                <w:tab w:val="left" w:pos="720"/>
                              </w:tabs>
                              <w:spacing w:before="175" w:line="222" w:lineRule="exact"/>
                              <w:ind w:left="720" w:hanging="360"/>
                              <w:textAlignment w:val="baseline"/>
                              <w:rPr>
                                <w:rFonts w:ascii="Verdana" w:eastAsia="Verdana" w:hAnsi="Verdana" w:cs="Tahoma"/>
                                <w:bCs/>
                                <w:color w:val="4062A6"/>
                                <w:spacing w:val="-4"/>
                                <w:sz w:val="19"/>
                                <w:szCs w:val="19"/>
                                <w:u w:val="single"/>
                              </w:rPr>
                            </w:pPr>
                            <w:r w:rsidRPr="00D645D9">
                              <w:rPr>
                                <w:rFonts w:ascii="Verdana" w:eastAsia="Verdana" w:hAnsi="Verdana" w:cs="Tahoma"/>
                                <w:bCs/>
                                <w:color w:val="4062A6"/>
                                <w:spacing w:val="-4"/>
                                <w:sz w:val="19"/>
                                <w:szCs w:val="19"/>
                                <w:u w:val="single"/>
                              </w:rPr>
                              <w:t>Undergraduate</w:t>
                            </w:r>
                            <w:r w:rsidRPr="00D645D9">
                              <w:rPr>
                                <w:rFonts w:ascii="Verdana" w:eastAsia="Verdana" w:hAnsi="Verdana" w:cs="Tahoma"/>
                                <w:bCs/>
                                <w:color w:val="4B6EAF"/>
                                <w:spacing w:val="-4"/>
                                <w:sz w:val="19"/>
                                <w:szCs w:val="19"/>
                                <w:u w:val="single"/>
                              </w:rPr>
                              <w:t xml:space="preserve"> Law Admissions</w:t>
                            </w:r>
                            <w:r w:rsidRPr="00D645D9">
                              <w:rPr>
                                <w:rFonts w:ascii="Verdana" w:eastAsia="Verdana" w:hAnsi="Verdana" w:cs="Tahoma"/>
                                <w:bCs/>
                                <w:color w:val="4062A6"/>
                                <w:spacing w:val="-4"/>
                                <w:sz w:val="19"/>
                                <w:szCs w:val="19"/>
                                <w:u w:val="single"/>
                              </w:rPr>
                              <w:t xml:space="preserve"> Scheme;</w:t>
                            </w:r>
                            <w:r w:rsidRPr="00D645D9">
                              <w:rPr>
                                <w:rFonts w:ascii="Verdana" w:eastAsia="Verdana" w:hAnsi="Verdana" w:cs="Tahoma"/>
                                <w:bCs/>
                                <w:color w:val="000000"/>
                                <w:spacing w:val="-4"/>
                                <w:sz w:val="19"/>
                                <w:szCs w:val="19"/>
                              </w:rPr>
                              <w:t xml:space="preserve"> and the</w:t>
                            </w:r>
                          </w:p>
                          <w:p w:rsidR="00053191" w:rsidRPr="00D645D9" w:rsidRDefault="007B2377">
                            <w:pPr>
                              <w:numPr>
                                <w:ilvl w:val="0"/>
                                <w:numId w:val="4"/>
                              </w:numPr>
                              <w:tabs>
                                <w:tab w:val="clear" w:pos="360"/>
                                <w:tab w:val="left" w:pos="720"/>
                              </w:tabs>
                              <w:spacing w:before="171" w:line="222" w:lineRule="exact"/>
                              <w:ind w:left="720" w:hanging="360"/>
                              <w:textAlignment w:val="baseline"/>
                              <w:rPr>
                                <w:rFonts w:ascii="Verdana" w:eastAsia="Verdana" w:hAnsi="Verdana" w:cs="Tahoma"/>
                                <w:bCs/>
                                <w:color w:val="4062A6"/>
                                <w:spacing w:val="1"/>
                                <w:sz w:val="19"/>
                                <w:szCs w:val="19"/>
                                <w:u w:val="single"/>
                              </w:rPr>
                            </w:pPr>
                            <w:r w:rsidRPr="00D645D9">
                              <w:rPr>
                                <w:rFonts w:ascii="Verdana" w:eastAsia="Verdana" w:hAnsi="Verdana" w:cs="Tahoma"/>
                                <w:bCs/>
                                <w:color w:val="4062A6"/>
                                <w:spacing w:val="1"/>
                                <w:sz w:val="19"/>
                                <w:szCs w:val="19"/>
                                <w:u w:val="single"/>
                              </w:rPr>
                              <w:t>Aerospace Gateway Schools Program</w:t>
                            </w:r>
                            <w:r w:rsidRPr="00D645D9">
                              <w:rPr>
                                <w:rFonts w:ascii="Verdana" w:eastAsia="Verdana" w:hAnsi="Verdana" w:cs="Tahoma"/>
                                <w:bCs/>
                                <w:color w:val="000000"/>
                                <w:spacing w:val="1"/>
                                <w:sz w:val="19"/>
                                <w:szCs w:val="19"/>
                                <w:u w:val="single"/>
                              </w:rPr>
                              <w:t xml:space="preserve"> </w:t>
                            </w:r>
                          </w:p>
                          <w:p w:rsidR="00053191" w:rsidRPr="00D645D9" w:rsidRDefault="007B2377" w:rsidP="00D645D9">
                            <w:pPr>
                              <w:spacing w:before="532" w:line="229" w:lineRule="exact"/>
                              <w:ind w:left="142"/>
                              <w:textAlignment w:val="baseline"/>
                              <w:rPr>
                                <w:rFonts w:ascii="Verdana" w:eastAsia="Verdana" w:hAnsi="Verdana" w:cs="Tahoma"/>
                                <w:bCs/>
                                <w:color w:val="000000"/>
                                <w:spacing w:val="-9"/>
                                <w:sz w:val="19"/>
                                <w:szCs w:val="19"/>
                              </w:rPr>
                            </w:pPr>
                            <w:r w:rsidRPr="00D645D9">
                              <w:rPr>
                                <w:rFonts w:ascii="Verdana" w:eastAsia="Verdana" w:hAnsi="Verdana" w:cs="Tahoma"/>
                                <w:bCs/>
                                <w:color w:val="000000"/>
                                <w:spacing w:val="-9"/>
                                <w:sz w:val="19"/>
                                <w:szCs w:val="19"/>
                              </w:rPr>
                              <w:t>Entry to The Bachelor of Music also assessed using a combination of an audition and OP/Rank.</w:t>
                            </w:r>
                          </w:p>
                          <w:p w:rsidR="00053191" w:rsidRPr="00D645D9" w:rsidRDefault="007B2377">
                            <w:pPr>
                              <w:numPr>
                                <w:ilvl w:val="0"/>
                                <w:numId w:val="4"/>
                              </w:numPr>
                              <w:spacing w:before="122" w:line="263" w:lineRule="exact"/>
                              <w:ind w:left="360" w:right="216" w:hanging="360"/>
                              <w:textAlignment w:val="baseline"/>
                              <w:rPr>
                                <w:rFonts w:ascii="Verdana" w:eastAsia="Verdana" w:hAnsi="Verdana" w:cs="Tahoma"/>
                                <w:bCs/>
                                <w:i/>
                                <w:color w:val="F7626C"/>
                                <w:sz w:val="19"/>
                                <w:szCs w:val="19"/>
                              </w:rPr>
                            </w:pPr>
                            <w:r w:rsidRPr="00D645D9">
                              <w:rPr>
                                <w:rFonts w:ascii="Verdana" w:eastAsia="Verdana" w:hAnsi="Verdana" w:cs="Tahoma"/>
                                <w:bCs/>
                                <w:i/>
                                <w:color w:val="F7626C"/>
                                <w:sz w:val="19"/>
                                <w:szCs w:val="19"/>
                              </w:rPr>
                              <w:t>what evaluation strategies are in place for ensuring that students admitted without an ATAR are likely to succeed in their studies.</w:t>
                            </w:r>
                          </w:p>
                          <w:p w:rsidR="00053191" w:rsidRPr="00D645D9" w:rsidRDefault="007B2377" w:rsidP="00D645D9">
                            <w:pPr>
                              <w:spacing w:before="114" w:line="262" w:lineRule="exact"/>
                              <w:ind w:left="142" w:right="144"/>
                              <w:textAlignment w:val="baseline"/>
                              <w:rPr>
                                <w:rFonts w:ascii="Verdana" w:eastAsia="Verdana" w:hAnsi="Verdana" w:cs="Tahoma"/>
                                <w:bCs/>
                                <w:color w:val="000000"/>
                                <w:spacing w:val="-9"/>
                                <w:sz w:val="19"/>
                                <w:szCs w:val="19"/>
                              </w:rPr>
                            </w:pPr>
                            <w:r w:rsidRPr="00D645D9">
                              <w:rPr>
                                <w:rFonts w:ascii="Verdana" w:eastAsia="Verdana" w:hAnsi="Verdana" w:cs="Tahoma"/>
                                <w:bCs/>
                                <w:color w:val="000000"/>
                                <w:spacing w:val="-9"/>
                                <w:sz w:val="19"/>
                                <w:szCs w:val="19"/>
                              </w:rPr>
                              <w:t>As outlined above, the University of Queensland wholly or partly assesses all undergraduate applicants on the basis of an admission score (either an OP or Admissions Rank). The University also regularly monitors the academic results of its students and, in doing so, compares students admitted through different pathways and admissions scheme. This work is included in the terms of reference for the University's</w:t>
                            </w:r>
                            <w:r w:rsidRPr="00D645D9">
                              <w:rPr>
                                <w:rFonts w:ascii="Verdana" w:eastAsia="Verdana" w:hAnsi="Verdana" w:cs="Tahoma"/>
                                <w:bCs/>
                                <w:color w:val="4B6EAF"/>
                                <w:spacing w:val="-9"/>
                                <w:sz w:val="19"/>
                                <w:szCs w:val="19"/>
                                <w:u w:val="single"/>
                              </w:rPr>
                              <w:t xml:space="preserve">  Coursework Admissions Standards Sub-Committee.</w:t>
                            </w:r>
                          </w:p>
                          <w:p w:rsidR="00053191" w:rsidRPr="00D645D9" w:rsidRDefault="007B2377">
                            <w:pPr>
                              <w:numPr>
                                <w:ilvl w:val="0"/>
                                <w:numId w:val="4"/>
                              </w:numPr>
                              <w:tabs>
                                <w:tab w:val="clear" w:pos="360"/>
                                <w:tab w:val="left" w:pos="720"/>
                              </w:tabs>
                              <w:spacing w:before="128" w:line="262" w:lineRule="exact"/>
                              <w:ind w:left="720" w:right="72" w:hanging="360"/>
                              <w:textAlignment w:val="baseline"/>
                              <w:rPr>
                                <w:rFonts w:ascii="Verdana" w:eastAsia="Verdana" w:hAnsi="Verdana" w:cs="Tahoma"/>
                                <w:bCs/>
                                <w:color w:val="000000"/>
                                <w:spacing w:val="-10"/>
                                <w:sz w:val="19"/>
                                <w:szCs w:val="19"/>
                              </w:rPr>
                            </w:pPr>
                            <w:r w:rsidRPr="00D645D9">
                              <w:rPr>
                                <w:rFonts w:ascii="Verdana" w:eastAsia="Verdana" w:hAnsi="Verdana" w:cs="Tahoma"/>
                                <w:bCs/>
                                <w:color w:val="000000"/>
                                <w:spacing w:val="-10"/>
                                <w:sz w:val="19"/>
                                <w:szCs w:val="19"/>
                              </w:rPr>
                              <w:t>Centralised business intelligence reports provide data on GPAs, pass rates and retention rates for students admitted though different pathways and/or with different OPs/Ranks. These are widely available on demand through the University's business intelligence system.</w:t>
                            </w:r>
                          </w:p>
                          <w:p w:rsidR="00053191" w:rsidRPr="00D645D9" w:rsidRDefault="007B2377">
                            <w:pPr>
                              <w:numPr>
                                <w:ilvl w:val="0"/>
                                <w:numId w:val="4"/>
                              </w:numPr>
                              <w:tabs>
                                <w:tab w:val="clear" w:pos="360"/>
                                <w:tab w:val="left" w:pos="720"/>
                              </w:tabs>
                              <w:spacing w:before="131" w:after="3921" w:line="262" w:lineRule="exact"/>
                              <w:ind w:left="720" w:right="72" w:hanging="360"/>
                              <w:textAlignment w:val="baseline"/>
                              <w:rPr>
                                <w:rFonts w:ascii="Verdana" w:eastAsia="Verdana" w:hAnsi="Verdana" w:cs="Tahoma"/>
                                <w:bCs/>
                                <w:color w:val="000000"/>
                                <w:spacing w:val="-9"/>
                                <w:sz w:val="19"/>
                                <w:szCs w:val="19"/>
                              </w:rPr>
                            </w:pPr>
                            <w:r w:rsidRPr="00D645D9">
                              <w:rPr>
                                <w:rFonts w:ascii="Verdana" w:eastAsia="Verdana" w:hAnsi="Verdana" w:cs="Tahoma"/>
                                <w:bCs/>
                                <w:color w:val="000000"/>
                                <w:spacing w:val="-9"/>
                                <w:sz w:val="19"/>
                                <w:szCs w:val="19"/>
                              </w:rPr>
                              <w:t>Deeper ad-hoc analysis is also prepared to inform decision making and this has included analysis on the performance of students admitted with adjustment factors to ensure that the number of adjustments given is appropriately calibrated.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67.7pt;margin-top:60pt;width:445.4pt;height:708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" filled="f">
                <v:textbox inset="0,0,0,0">
                  <w:txbxContent>
                    <w:p w:rsidR="00053191" w:rsidRPr="00D645D9" w:rsidRDefault="007B2377" w:rsidP="00D645D9">
                      <w:pPr>
                        <w:tabs>
                          <w:tab w:val="left" w:pos="504"/>
                        </w:tabs>
                        <w:spacing w:before="21" w:line="268" w:lineRule="exact"/>
                        <w:ind w:right="576"/>
                        <w:textAlignment w:val="baseline"/>
                        <w:rPr>
                          <w:rFonts w:ascii="Arial" w:eastAsia="Arial" w:hAnsi="Arial"/>
                          <w:b/>
                          <w:color w:val="000000"/>
                          <w:spacing w:val="2"/>
                          <w:sz w:val="19"/>
                        </w:rPr>
                      </w:pPr>
                      <w:r w:rsidRPr="00D645D9">
                        <w:rPr>
                          <w:rFonts w:ascii="Arial" w:eastAsia="Arial" w:hAnsi="Arial"/>
                          <w:b/>
                          <w:color w:val="000000"/>
                          <w:spacing w:val="2"/>
                          <w:sz w:val="19"/>
                        </w:rPr>
                        <w:t>UNIVERSITY ADMISSIONS TRANSPARENCY</w:t>
                      </w:r>
                    </w:p>
                    <w:p w:rsidR="00053191" w:rsidRDefault="007B2377">
                      <w:pPr>
                        <w:numPr>
                          <w:ilvl w:val="0"/>
                          <w:numId w:val="4"/>
                        </w:numPr>
                        <w:spacing w:before="5" w:line="263" w:lineRule="exact"/>
                        <w:ind w:left="360" w:right="432" w:hanging="360"/>
                        <w:textAlignment w:val="baseline"/>
                        <w:rPr>
                          <w:rFonts w:ascii="Tahoma" w:eastAsia="Verdana" w:hAnsi="Tahoma" w:cs="Tahoma"/>
                          <w:bCs/>
                          <w:i/>
                          <w:color w:val="F7626C"/>
                          <w:sz w:val="19"/>
                          <w:szCs w:val="19"/>
                        </w:rPr>
                      </w:pPr>
                      <w:r w:rsidRPr="00D645D9">
                        <w:rPr>
                          <w:rFonts w:ascii="Tahoma" w:eastAsia="Verdana" w:hAnsi="Tahoma" w:cs="Tahoma"/>
                          <w:bCs/>
                          <w:i/>
                          <w:color w:val="F7626C"/>
                          <w:sz w:val="19"/>
                          <w:szCs w:val="19"/>
                        </w:rPr>
                        <w:t>how the University selects students for offers without an ATAR score, as part of its admissions process</w:t>
                      </w:r>
                    </w:p>
                    <w:p w:rsidR="00D645D9" w:rsidRPr="00D645D9" w:rsidRDefault="00D645D9" w:rsidP="00D645D9">
                      <w:pPr>
                        <w:tabs>
                          <w:tab w:val="left" w:pos="360"/>
                        </w:tabs>
                        <w:spacing w:before="5" w:line="263" w:lineRule="exact"/>
                        <w:ind w:left="360" w:right="432"/>
                        <w:textAlignment w:val="baseline"/>
                        <w:rPr>
                          <w:rFonts w:ascii="Tahoma" w:eastAsia="Verdana" w:hAnsi="Tahoma" w:cs="Tahoma"/>
                          <w:bCs/>
                          <w:i/>
                          <w:color w:val="F7626C"/>
                          <w:sz w:val="19"/>
                          <w:szCs w:val="19"/>
                        </w:rPr>
                      </w:pPr>
                    </w:p>
                    <w:p w:rsidR="00053191" w:rsidRPr="00D645D9" w:rsidRDefault="007B2377" w:rsidP="00D645D9">
                      <w:pPr>
                        <w:spacing w:before="1" w:line="262" w:lineRule="exact"/>
                        <w:ind w:left="142" w:right="144"/>
                        <w:textAlignment w:val="baseline"/>
                        <w:rPr>
                          <w:rFonts w:ascii="Verdana" w:eastAsia="Verdana" w:hAnsi="Verdana" w:cs="Tahoma"/>
                          <w:bCs/>
                          <w:color w:val="000000"/>
                          <w:spacing w:val="-10"/>
                          <w:sz w:val="19"/>
                          <w:szCs w:val="19"/>
                        </w:rPr>
                      </w:pPr>
                      <w:r w:rsidRPr="00D645D9">
                        <w:rPr>
                          <w:rFonts w:ascii="Verdana" w:eastAsia="Verdana" w:hAnsi="Verdana" w:cs="Tahoma"/>
                          <w:bCs/>
                          <w:color w:val="000000"/>
                          <w:spacing w:val="-10"/>
                          <w:sz w:val="19"/>
                          <w:szCs w:val="19"/>
                        </w:rPr>
                        <w:t>UQ's domestic bachelor's admissions are administered through the QTAC system. Under this system, all of UQ's applicants are wholly or partly assessed for admission on the basis of an admissions score. Queensland Year 12 students receive an OP while all other applicants are given an Admissions Rank out of 99. The Admissions Rank is calculated on the basis of pre-prepared schedules, produced by QTAC, which convert achievement across a wide range of qualifications into an equivalent rank.</w:t>
                      </w:r>
                    </w:p>
                    <w:p w:rsidR="00053191" w:rsidRPr="00D645D9" w:rsidRDefault="007B2377" w:rsidP="00D645D9">
                      <w:pPr>
                        <w:spacing w:before="118" w:line="262" w:lineRule="exact"/>
                        <w:ind w:left="142" w:right="288"/>
                        <w:textAlignment w:val="baseline"/>
                        <w:rPr>
                          <w:rFonts w:ascii="Verdana" w:eastAsia="Verdana" w:hAnsi="Verdana" w:cs="Tahoma"/>
                          <w:bCs/>
                          <w:color w:val="000000"/>
                          <w:spacing w:val="-8"/>
                          <w:sz w:val="19"/>
                          <w:szCs w:val="19"/>
                        </w:rPr>
                      </w:pPr>
                      <w:r w:rsidRPr="00D645D9">
                        <w:rPr>
                          <w:rFonts w:ascii="Verdana" w:eastAsia="Verdana" w:hAnsi="Verdana" w:cs="Tahoma"/>
                          <w:bCs/>
                          <w:color w:val="000000"/>
                          <w:spacing w:val="-8"/>
                          <w:sz w:val="19"/>
                          <w:szCs w:val="19"/>
                        </w:rPr>
                        <w:t>For some students, adjustment factors are added to their admission score to create an adjusted OP/Rank. UQ primarily adds adjustment factors under the</w:t>
                      </w:r>
                      <w:r w:rsidRPr="00D645D9">
                        <w:rPr>
                          <w:rFonts w:ascii="Verdana" w:eastAsia="Verdana" w:hAnsi="Verdana" w:cs="Tahoma"/>
                          <w:bCs/>
                          <w:color w:val="4062A6"/>
                          <w:spacing w:val="-8"/>
                          <w:sz w:val="19"/>
                          <w:szCs w:val="19"/>
                          <w:u w:val="single"/>
                        </w:rPr>
                        <w:t xml:space="preserve"> Subject</w:t>
                      </w:r>
                      <w:r w:rsidRPr="00D645D9">
                        <w:rPr>
                          <w:rFonts w:ascii="Verdana" w:eastAsia="Verdana" w:hAnsi="Verdana" w:cs="Tahoma"/>
                          <w:bCs/>
                          <w:color w:val="4B6EAF"/>
                          <w:spacing w:val="-8"/>
                          <w:sz w:val="19"/>
                          <w:szCs w:val="19"/>
                          <w:u w:val="single"/>
                        </w:rPr>
                        <w:t xml:space="preserve"> Incentive</w:t>
                      </w:r>
                      <w:r w:rsidRPr="00D645D9">
                        <w:rPr>
                          <w:rFonts w:ascii="Verdana" w:eastAsia="Verdana" w:hAnsi="Verdana" w:cs="Tahoma"/>
                          <w:bCs/>
                          <w:color w:val="4062A6"/>
                          <w:spacing w:val="-8"/>
                          <w:sz w:val="19"/>
                          <w:szCs w:val="19"/>
                          <w:u w:val="single"/>
                        </w:rPr>
                        <w:t xml:space="preserve"> Scheme</w:t>
                      </w:r>
                      <w:r w:rsidRPr="00D645D9">
                        <w:rPr>
                          <w:rFonts w:ascii="Verdana" w:eastAsia="Verdana" w:hAnsi="Verdana" w:cs="Tahoma"/>
                          <w:bCs/>
                          <w:color w:val="000000"/>
                          <w:spacing w:val="-8"/>
                          <w:sz w:val="19"/>
                          <w:szCs w:val="19"/>
                        </w:rPr>
                        <w:t xml:space="preserve"> for the completion of </w:t>
                      </w:r>
                      <w:proofErr w:type="spellStart"/>
                      <w:r w:rsidRPr="00D645D9">
                        <w:rPr>
                          <w:rFonts w:ascii="Verdana" w:eastAsia="Verdana" w:hAnsi="Verdana" w:cs="Tahoma"/>
                          <w:bCs/>
                          <w:color w:val="000000"/>
                          <w:spacing w:val="-8"/>
                          <w:sz w:val="19"/>
                          <w:szCs w:val="19"/>
                        </w:rPr>
                        <w:t>Maths</w:t>
                      </w:r>
                      <w:proofErr w:type="spellEnd"/>
                      <w:r w:rsidRPr="00D645D9">
                        <w:rPr>
                          <w:rFonts w:ascii="Verdana" w:eastAsia="Verdana" w:hAnsi="Verdana" w:cs="Tahoma"/>
                          <w:bCs/>
                          <w:color w:val="000000"/>
                          <w:spacing w:val="-8"/>
                          <w:sz w:val="19"/>
                          <w:szCs w:val="19"/>
                        </w:rPr>
                        <w:t xml:space="preserve"> C or a Language other than English in Year 12, following an assessment of disadvantage under the</w:t>
                      </w:r>
                      <w:r w:rsidRPr="00D645D9">
                        <w:rPr>
                          <w:rFonts w:ascii="Verdana" w:eastAsia="Verdana" w:hAnsi="Verdana" w:cs="Tahoma"/>
                          <w:bCs/>
                          <w:color w:val="4B6EAF"/>
                          <w:spacing w:val="-8"/>
                          <w:sz w:val="19"/>
                          <w:szCs w:val="19"/>
                          <w:u w:val="single"/>
                        </w:rPr>
                        <w:t xml:space="preserve"> Educational Access Scheme</w:t>
                      </w:r>
                      <w:r w:rsidRPr="00D645D9">
                        <w:rPr>
                          <w:rFonts w:ascii="Verdana" w:eastAsia="Verdana" w:hAnsi="Verdana" w:cs="Tahoma"/>
                          <w:bCs/>
                          <w:color w:val="000000"/>
                          <w:spacing w:val="-8"/>
                          <w:sz w:val="19"/>
                          <w:szCs w:val="19"/>
                        </w:rPr>
                        <w:t xml:space="preserve"> or under the University's</w:t>
                      </w:r>
                      <w:r w:rsidRPr="00D645D9">
                        <w:rPr>
                          <w:rFonts w:ascii="Verdana" w:eastAsia="Verdana" w:hAnsi="Verdana" w:cs="Tahoma"/>
                          <w:bCs/>
                          <w:color w:val="4B6EAF"/>
                          <w:spacing w:val="-8"/>
                          <w:sz w:val="19"/>
                          <w:szCs w:val="19"/>
                          <w:u w:val="single"/>
                        </w:rPr>
                        <w:t xml:space="preserve"> Rural</w:t>
                      </w:r>
                      <w:r w:rsidRPr="00D645D9">
                        <w:rPr>
                          <w:rFonts w:ascii="Verdana" w:eastAsia="Verdana" w:hAnsi="Verdana" w:cs="Tahoma"/>
                          <w:bCs/>
                          <w:color w:val="4062A6"/>
                          <w:spacing w:val="-8"/>
                          <w:sz w:val="19"/>
                          <w:szCs w:val="19"/>
                          <w:u w:val="single"/>
                        </w:rPr>
                        <w:t xml:space="preserve"> Access</w:t>
                      </w:r>
                      <w:r w:rsidRPr="00D645D9">
                        <w:rPr>
                          <w:rFonts w:ascii="Verdana" w:eastAsia="Verdana" w:hAnsi="Verdana" w:cs="Tahoma"/>
                          <w:bCs/>
                          <w:color w:val="4B6EAF"/>
                          <w:spacing w:val="-8"/>
                          <w:sz w:val="19"/>
                          <w:szCs w:val="19"/>
                          <w:u w:val="single"/>
                        </w:rPr>
                        <w:t xml:space="preserve"> Scheme.</w:t>
                      </w:r>
                    </w:p>
                    <w:p w:rsidR="00053191" w:rsidRPr="00D645D9" w:rsidRDefault="007B2377" w:rsidP="00D645D9">
                      <w:pPr>
                        <w:spacing w:before="116" w:line="262" w:lineRule="exact"/>
                        <w:ind w:left="142" w:right="432"/>
                        <w:textAlignment w:val="baseline"/>
                        <w:rPr>
                          <w:rFonts w:ascii="Verdana" w:eastAsia="Verdana" w:hAnsi="Verdana" w:cs="Tahoma"/>
                          <w:bCs/>
                          <w:color w:val="000000"/>
                          <w:spacing w:val="-11"/>
                          <w:sz w:val="19"/>
                          <w:szCs w:val="19"/>
                        </w:rPr>
                      </w:pPr>
                      <w:r w:rsidRPr="00D645D9">
                        <w:rPr>
                          <w:rFonts w:ascii="Verdana" w:eastAsia="Verdana" w:hAnsi="Verdana" w:cs="Tahoma"/>
                          <w:bCs/>
                          <w:color w:val="000000"/>
                          <w:spacing w:val="-11"/>
                          <w:sz w:val="19"/>
                          <w:szCs w:val="19"/>
                        </w:rPr>
                        <w:t>The University also has some smaller access schemes whereby students are not given adjustment factors but are selected on a range of alternative criteria. However, all of these schemes include previous academic achievement as one of the criteria. These schemes include the:</w:t>
                      </w:r>
                    </w:p>
                    <w:p w:rsidR="00053191" w:rsidRPr="00D645D9" w:rsidRDefault="007B2377">
                      <w:pPr>
                        <w:numPr>
                          <w:ilvl w:val="0"/>
                          <w:numId w:val="5"/>
                        </w:numPr>
                        <w:tabs>
                          <w:tab w:val="clear" w:pos="360"/>
                          <w:tab w:val="left" w:pos="720"/>
                        </w:tabs>
                        <w:spacing w:before="171" w:line="212" w:lineRule="exact"/>
                        <w:ind w:left="720" w:hanging="360"/>
                        <w:textAlignment w:val="baseline"/>
                        <w:rPr>
                          <w:rFonts w:ascii="Verdana" w:eastAsia="Verdana" w:hAnsi="Verdana" w:cs="Tahoma"/>
                          <w:bCs/>
                          <w:color w:val="4062A6"/>
                          <w:spacing w:val="-4"/>
                          <w:sz w:val="19"/>
                          <w:szCs w:val="19"/>
                          <w:u w:val="single"/>
                        </w:rPr>
                      </w:pPr>
                      <w:r w:rsidRPr="00D645D9">
                        <w:rPr>
                          <w:rFonts w:ascii="Verdana" w:eastAsia="Verdana" w:hAnsi="Verdana" w:cs="Tahoma"/>
                          <w:bCs/>
                          <w:color w:val="4062A6"/>
                          <w:spacing w:val="-4"/>
                          <w:sz w:val="19"/>
                          <w:szCs w:val="19"/>
                          <w:u w:val="single"/>
                        </w:rPr>
                        <w:t>Aboriginal</w:t>
                      </w:r>
                      <w:r w:rsidRPr="00D645D9">
                        <w:rPr>
                          <w:rFonts w:ascii="Verdana" w:eastAsia="Verdana" w:hAnsi="Verdana" w:cs="Tahoma"/>
                          <w:bCs/>
                          <w:color w:val="4B6EAF"/>
                          <w:spacing w:val="-4"/>
                          <w:sz w:val="19"/>
                          <w:szCs w:val="19"/>
                          <w:u w:val="single"/>
                        </w:rPr>
                        <w:t xml:space="preserve"> and Torres</w:t>
                      </w:r>
                      <w:r w:rsidRPr="00D645D9">
                        <w:rPr>
                          <w:rFonts w:ascii="Verdana" w:eastAsia="Verdana" w:hAnsi="Verdana" w:cs="Tahoma"/>
                          <w:bCs/>
                          <w:color w:val="4062A6"/>
                          <w:spacing w:val="-4"/>
                          <w:sz w:val="19"/>
                          <w:szCs w:val="19"/>
                          <w:u w:val="single"/>
                        </w:rPr>
                        <w:t xml:space="preserve"> Strait</w:t>
                      </w:r>
                      <w:r w:rsidRPr="00D645D9">
                        <w:rPr>
                          <w:rFonts w:ascii="Verdana" w:eastAsia="Verdana" w:hAnsi="Verdana" w:cs="Tahoma"/>
                          <w:bCs/>
                          <w:color w:val="4B6EAF"/>
                          <w:spacing w:val="-4"/>
                          <w:sz w:val="19"/>
                          <w:szCs w:val="19"/>
                          <w:u w:val="single"/>
                        </w:rPr>
                        <w:t xml:space="preserve"> Islander Admission</w:t>
                      </w:r>
                      <w:r w:rsidRPr="00D645D9">
                        <w:rPr>
                          <w:rFonts w:ascii="Verdana" w:eastAsia="Verdana" w:hAnsi="Verdana" w:cs="Tahoma"/>
                          <w:bCs/>
                          <w:color w:val="4062A6"/>
                          <w:spacing w:val="-4"/>
                          <w:sz w:val="19"/>
                          <w:szCs w:val="19"/>
                          <w:u w:val="single"/>
                        </w:rPr>
                        <w:t xml:space="preserve"> Pathway;</w:t>
                      </w:r>
                    </w:p>
                    <w:p w:rsidR="00053191" w:rsidRPr="00D645D9" w:rsidRDefault="007B2377">
                      <w:pPr>
                        <w:numPr>
                          <w:ilvl w:val="0"/>
                          <w:numId w:val="5"/>
                        </w:numPr>
                        <w:tabs>
                          <w:tab w:val="clear" w:pos="360"/>
                          <w:tab w:val="left" w:pos="720"/>
                        </w:tabs>
                        <w:spacing w:before="175" w:line="222" w:lineRule="exact"/>
                        <w:ind w:left="720" w:hanging="360"/>
                        <w:textAlignment w:val="baseline"/>
                        <w:rPr>
                          <w:rFonts w:ascii="Verdana" w:eastAsia="Verdana" w:hAnsi="Verdana" w:cs="Tahoma"/>
                          <w:bCs/>
                          <w:color w:val="4062A6"/>
                          <w:spacing w:val="-4"/>
                          <w:sz w:val="19"/>
                          <w:szCs w:val="19"/>
                          <w:u w:val="single"/>
                        </w:rPr>
                      </w:pPr>
                      <w:r w:rsidRPr="00D645D9">
                        <w:rPr>
                          <w:rFonts w:ascii="Verdana" w:eastAsia="Verdana" w:hAnsi="Verdana" w:cs="Tahoma"/>
                          <w:bCs/>
                          <w:color w:val="4062A6"/>
                          <w:spacing w:val="-4"/>
                          <w:sz w:val="19"/>
                          <w:szCs w:val="19"/>
                          <w:u w:val="single"/>
                        </w:rPr>
                        <w:t>Undergraduate</w:t>
                      </w:r>
                      <w:r w:rsidRPr="00D645D9">
                        <w:rPr>
                          <w:rFonts w:ascii="Verdana" w:eastAsia="Verdana" w:hAnsi="Verdana" w:cs="Tahoma"/>
                          <w:bCs/>
                          <w:color w:val="4B6EAF"/>
                          <w:spacing w:val="-4"/>
                          <w:sz w:val="19"/>
                          <w:szCs w:val="19"/>
                          <w:u w:val="single"/>
                        </w:rPr>
                        <w:t xml:space="preserve"> Law Admissions</w:t>
                      </w:r>
                      <w:r w:rsidRPr="00D645D9">
                        <w:rPr>
                          <w:rFonts w:ascii="Verdana" w:eastAsia="Verdana" w:hAnsi="Verdana" w:cs="Tahoma"/>
                          <w:bCs/>
                          <w:color w:val="4062A6"/>
                          <w:spacing w:val="-4"/>
                          <w:sz w:val="19"/>
                          <w:szCs w:val="19"/>
                          <w:u w:val="single"/>
                        </w:rPr>
                        <w:t xml:space="preserve"> Scheme;</w:t>
                      </w:r>
                      <w:r w:rsidRPr="00D645D9">
                        <w:rPr>
                          <w:rFonts w:ascii="Verdana" w:eastAsia="Verdana" w:hAnsi="Verdana" w:cs="Tahoma"/>
                          <w:bCs/>
                          <w:color w:val="000000"/>
                          <w:spacing w:val="-4"/>
                          <w:sz w:val="19"/>
                          <w:szCs w:val="19"/>
                        </w:rPr>
                        <w:t xml:space="preserve"> and the</w:t>
                      </w:r>
                    </w:p>
                    <w:p w:rsidR="00053191" w:rsidRPr="00D645D9" w:rsidRDefault="007B2377">
                      <w:pPr>
                        <w:numPr>
                          <w:ilvl w:val="0"/>
                          <w:numId w:val="4"/>
                        </w:numPr>
                        <w:tabs>
                          <w:tab w:val="clear" w:pos="360"/>
                          <w:tab w:val="left" w:pos="720"/>
                        </w:tabs>
                        <w:spacing w:before="171" w:line="222" w:lineRule="exact"/>
                        <w:ind w:left="720" w:hanging="360"/>
                        <w:textAlignment w:val="baseline"/>
                        <w:rPr>
                          <w:rFonts w:ascii="Verdana" w:eastAsia="Verdana" w:hAnsi="Verdana" w:cs="Tahoma"/>
                          <w:bCs/>
                          <w:color w:val="4062A6"/>
                          <w:spacing w:val="1"/>
                          <w:sz w:val="19"/>
                          <w:szCs w:val="19"/>
                          <w:u w:val="single"/>
                        </w:rPr>
                      </w:pPr>
                      <w:r w:rsidRPr="00D645D9">
                        <w:rPr>
                          <w:rFonts w:ascii="Verdana" w:eastAsia="Verdana" w:hAnsi="Verdana" w:cs="Tahoma"/>
                          <w:bCs/>
                          <w:color w:val="4062A6"/>
                          <w:spacing w:val="1"/>
                          <w:sz w:val="19"/>
                          <w:szCs w:val="19"/>
                          <w:u w:val="single"/>
                        </w:rPr>
                        <w:t>Aerospace Gateway Schools Program</w:t>
                      </w:r>
                      <w:r w:rsidRPr="00D645D9">
                        <w:rPr>
                          <w:rFonts w:ascii="Verdana" w:eastAsia="Verdana" w:hAnsi="Verdana" w:cs="Tahoma"/>
                          <w:bCs/>
                          <w:color w:val="000000"/>
                          <w:spacing w:val="1"/>
                          <w:sz w:val="19"/>
                          <w:szCs w:val="19"/>
                          <w:u w:val="single"/>
                        </w:rPr>
                        <w:t xml:space="preserve"> </w:t>
                      </w:r>
                    </w:p>
                    <w:p w:rsidR="00053191" w:rsidRPr="00D645D9" w:rsidRDefault="007B2377" w:rsidP="00D645D9">
                      <w:pPr>
                        <w:spacing w:before="532" w:line="229" w:lineRule="exact"/>
                        <w:ind w:left="142"/>
                        <w:textAlignment w:val="baseline"/>
                        <w:rPr>
                          <w:rFonts w:ascii="Verdana" w:eastAsia="Verdana" w:hAnsi="Verdana" w:cs="Tahoma"/>
                          <w:bCs/>
                          <w:color w:val="000000"/>
                          <w:spacing w:val="-9"/>
                          <w:sz w:val="19"/>
                          <w:szCs w:val="19"/>
                        </w:rPr>
                      </w:pPr>
                      <w:r w:rsidRPr="00D645D9">
                        <w:rPr>
                          <w:rFonts w:ascii="Verdana" w:eastAsia="Verdana" w:hAnsi="Verdana" w:cs="Tahoma"/>
                          <w:bCs/>
                          <w:color w:val="000000"/>
                          <w:spacing w:val="-9"/>
                          <w:sz w:val="19"/>
                          <w:szCs w:val="19"/>
                        </w:rPr>
                        <w:t>Entry to The Bachelor of Music also assessed using a combination of an audition and OP/Rank.</w:t>
                      </w:r>
                    </w:p>
                    <w:p w:rsidR="00053191" w:rsidRPr="00D645D9" w:rsidRDefault="007B2377">
                      <w:pPr>
                        <w:numPr>
                          <w:ilvl w:val="0"/>
                          <w:numId w:val="4"/>
                        </w:numPr>
                        <w:spacing w:before="122" w:line="263" w:lineRule="exact"/>
                        <w:ind w:left="360" w:right="216" w:hanging="360"/>
                        <w:textAlignment w:val="baseline"/>
                        <w:rPr>
                          <w:rFonts w:ascii="Verdana" w:eastAsia="Verdana" w:hAnsi="Verdana" w:cs="Tahoma"/>
                          <w:bCs/>
                          <w:i/>
                          <w:color w:val="F7626C"/>
                          <w:sz w:val="19"/>
                          <w:szCs w:val="19"/>
                        </w:rPr>
                      </w:pPr>
                      <w:r w:rsidRPr="00D645D9">
                        <w:rPr>
                          <w:rFonts w:ascii="Verdana" w:eastAsia="Verdana" w:hAnsi="Verdana" w:cs="Tahoma"/>
                          <w:bCs/>
                          <w:i/>
                          <w:color w:val="F7626C"/>
                          <w:sz w:val="19"/>
                          <w:szCs w:val="19"/>
                        </w:rPr>
                        <w:t>what evaluation strategies are in place for ensuring that students admitted without an ATAR are likely to succeed in their studies.</w:t>
                      </w:r>
                    </w:p>
                    <w:p w:rsidR="00053191" w:rsidRPr="00D645D9" w:rsidRDefault="007B2377" w:rsidP="00D645D9">
                      <w:pPr>
                        <w:spacing w:before="114" w:line="262" w:lineRule="exact"/>
                        <w:ind w:left="142" w:right="144"/>
                        <w:textAlignment w:val="baseline"/>
                        <w:rPr>
                          <w:rFonts w:ascii="Verdana" w:eastAsia="Verdana" w:hAnsi="Verdana" w:cs="Tahoma"/>
                          <w:bCs/>
                          <w:color w:val="000000"/>
                          <w:spacing w:val="-9"/>
                          <w:sz w:val="19"/>
                          <w:szCs w:val="19"/>
                        </w:rPr>
                      </w:pPr>
                      <w:r w:rsidRPr="00D645D9">
                        <w:rPr>
                          <w:rFonts w:ascii="Verdana" w:eastAsia="Verdana" w:hAnsi="Verdana" w:cs="Tahoma"/>
                          <w:bCs/>
                          <w:color w:val="000000"/>
                          <w:spacing w:val="-9"/>
                          <w:sz w:val="19"/>
                          <w:szCs w:val="19"/>
                        </w:rPr>
                        <w:t xml:space="preserve">As outlined above, the University of Queensland wholly or partly assesses all undergraduate applicants on the basis of an admission score (either an OP or Admissions Rank). The University also regularly monitors the academic results of its students and, in doing so, compares students admitted through different pathways and admissions scheme. This work is included in the terms of reference for the </w:t>
                      </w:r>
                      <w:proofErr w:type="gramStart"/>
                      <w:r w:rsidRPr="00D645D9">
                        <w:rPr>
                          <w:rFonts w:ascii="Verdana" w:eastAsia="Verdana" w:hAnsi="Verdana" w:cs="Tahoma"/>
                          <w:bCs/>
                          <w:color w:val="000000"/>
                          <w:spacing w:val="-9"/>
                          <w:sz w:val="19"/>
                          <w:szCs w:val="19"/>
                        </w:rPr>
                        <w:t>University's</w:t>
                      </w:r>
                      <w:r w:rsidRPr="00D645D9">
                        <w:rPr>
                          <w:rFonts w:ascii="Verdana" w:eastAsia="Verdana" w:hAnsi="Verdana" w:cs="Tahoma"/>
                          <w:bCs/>
                          <w:color w:val="4B6EAF"/>
                          <w:spacing w:val="-9"/>
                          <w:sz w:val="19"/>
                          <w:szCs w:val="19"/>
                          <w:u w:val="single"/>
                        </w:rPr>
                        <w:t xml:space="preserve">  Coursework</w:t>
                      </w:r>
                      <w:proofErr w:type="gramEnd"/>
                      <w:r w:rsidRPr="00D645D9">
                        <w:rPr>
                          <w:rFonts w:ascii="Verdana" w:eastAsia="Verdana" w:hAnsi="Verdana" w:cs="Tahoma"/>
                          <w:bCs/>
                          <w:color w:val="4B6EAF"/>
                          <w:spacing w:val="-9"/>
                          <w:sz w:val="19"/>
                          <w:szCs w:val="19"/>
                          <w:u w:val="single"/>
                        </w:rPr>
                        <w:t xml:space="preserve"> Admissions Standards Sub-Committee.</w:t>
                      </w:r>
                    </w:p>
                    <w:p w:rsidR="00053191" w:rsidRPr="00D645D9" w:rsidRDefault="007B2377">
                      <w:pPr>
                        <w:numPr>
                          <w:ilvl w:val="0"/>
                          <w:numId w:val="4"/>
                        </w:numPr>
                        <w:tabs>
                          <w:tab w:val="clear" w:pos="360"/>
                          <w:tab w:val="left" w:pos="720"/>
                        </w:tabs>
                        <w:spacing w:before="128" w:line="262" w:lineRule="exact"/>
                        <w:ind w:left="720" w:right="72" w:hanging="360"/>
                        <w:textAlignment w:val="baseline"/>
                        <w:rPr>
                          <w:rFonts w:ascii="Verdana" w:eastAsia="Verdana" w:hAnsi="Verdana" w:cs="Tahoma"/>
                          <w:bCs/>
                          <w:color w:val="000000"/>
                          <w:spacing w:val="-10"/>
                          <w:sz w:val="19"/>
                          <w:szCs w:val="19"/>
                        </w:rPr>
                      </w:pPr>
                      <w:proofErr w:type="spellStart"/>
                      <w:r w:rsidRPr="00D645D9">
                        <w:rPr>
                          <w:rFonts w:ascii="Verdana" w:eastAsia="Verdana" w:hAnsi="Verdana" w:cs="Tahoma"/>
                          <w:bCs/>
                          <w:color w:val="000000"/>
                          <w:spacing w:val="-10"/>
                          <w:sz w:val="19"/>
                          <w:szCs w:val="19"/>
                        </w:rPr>
                        <w:t>Centralised</w:t>
                      </w:r>
                      <w:proofErr w:type="spellEnd"/>
                      <w:r w:rsidRPr="00D645D9">
                        <w:rPr>
                          <w:rFonts w:ascii="Verdana" w:eastAsia="Verdana" w:hAnsi="Verdana" w:cs="Tahoma"/>
                          <w:bCs/>
                          <w:color w:val="000000"/>
                          <w:spacing w:val="-10"/>
                          <w:sz w:val="19"/>
                          <w:szCs w:val="19"/>
                        </w:rPr>
                        <w:t xml:space="preserve"> business intelligence reports provide data on GPAs, pass rates and retention rates for students admitted though different pathways and/or with different OPs/Ranks. These are widely available on demand through the University's business intelligence system.</w:t>
                      </w:r>
                    </w:p>
                    <w:p w:rsidR="00053191" w:rsidRPr="00D645D9" w:rsidRDefault="007B2377">
                      <w:pPr>
                        <w:numPr>
                          <w:ilvl w:val="0"/>
                          <w:numId w:val="4"/>
                        </w:numPr>
                        <w:tabs>
                          <w:tab w:val="clear" w:pos="360"/>
                          <w:tab w:val="left" w:pos="720"/>
                        </w:tabs>
                        <w:spacing w:before="131" w:after="3921" w:line="262" w:lineRule="exact"/>
                        <w:ind w:left="720" w:right="72" w:hanging="360"/>
                        <w:textAlignment w:val="baseline"/>
                        <w:rPr>
                          <w:rFonts w:ascii="Verdana" w:eastAsia="Verdana" w:hAnsi="Verdana" w:cs="Tahoma"/>
                          <w:bCs/>
                          <w:color w:val="000000"/>
                          <w:spacing w:val="-9"/>
                          <w:sz w:val="19"/>
                          <w:szCs w:val="19"/>
                        </w:rPr>
                      </w:pPr>
                      <w:r w:rsidRPr="00D645D9">
                        <w:rPr>
                          <w:rFonts w:ascii="Verdana" w:eastAsia="Verdana" w:hAnsi="Verdana" w:cs="Tahoma"/>
                          <w:bCs/>
                          <w:color w:val="000000"/>
                          <w:spacing w:val="-9"/>
                          <w:sz w:val="19"/>
                          <w:szCs w:val="19"/>
                        </w:rPr>
                        <w:t>Deeper ad-hoc analysis is also prepared to inform decision making and this has included analysis on the performance of students admitted with adjustment factors to ensure that the number of adjustments given is appropriately calibrated.</w:t>
                      </w:r>
                    </w:p>
                  </w:txbxContent>
                </v:textbox>
                <w10:wrap type="square" anchorx="page" anchory="page"/>
              </v:shape>
            </w:pict>
          </mc:Fallback>
        </mc:AlternateContent>
      </w:r>
    </w:p>
    <w:p w:rsidR="00053191" w:rsidRDefault="00053191">
      <w:pPr>
        <w:sectPr w:rsidR="00053191">
          <w:pgSz w:w="11904" w:h="16824"/>
          <w:pgMar w:top="912" w:right="1642" w:bottom="4994" w:left="1354" w:header="720" w:footer="720" w:gutter="0"/>
          <w:cols w:space="720"/>
        </w:sectPr>
      </w:pPr>
    </w:p>
    <w:p w:rsidR="00053191" w:rsidRDefault="00FE4899">
      <w:pPr>
        <w:textAlignment w:val="baseline"/>
        <w:rPr>
          <w:rFonts w:eastAsia="Times New Roman"/>
          <w:color w:val="000000"/>
          <w:sz w:val="24"/>
        </w:rPr>
      </w:pPr>
      <w:r>
        <w:rPr>
          <w:noProof/>
        </w:rPr>
        <w:lastRenderedPageBreak/>
        <mc:AlternateContent>
          <mc:Choice Requires="wps">
            <w:drawing>
              <wp:anchor distT="0" distB="0" distL="0" distR="0" simplePos="0" relativeHeight="251625472" behindDoc="1" locked="0" layoutInCell="1" allowOverlap="1">
                <wp:simplePos x="0" y="0"/>
                <wp:positionH relativeFrom="margin">
                  <wp:posOffset>-196215</wp:posOffset>
                </wp:positionH>
                <wp:positionV relativeFrom="page">
                  <wp:posOffset>789940</wp:posOffset>
                </wp:positionV>
                <wp:extent cx="5804535" cy="9267825"/>
                <wp:effectExtent l="0" t="0" r="24765" b="28575"/>
                <wp:wrapSquare wrapText="bothSides"/>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9267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3191" w:rsidRPr="00D645D9" w:rsidRDefault="007B2377" w:rsidP="009F6F33">
                            <w:pPr>
                              <w:tabs>
                                <w:tab w:val="left" w:pos="504"/>
                              </w:tabs>
                              <w:spacing w:before="21" w:line="268" w:lineRule="exact"/>
                              <w:ind w:left="360" w:right="576"/>
                              <w:textAlignment w:val="baseline"/>
                              <w:rPr>
                                <w:rFonts w:ascii="Arial" w:eastAsia="Arial" w:hAnsi="Arial"/>
                                <w:b/>
                                <w:color w:val="000000"/>
                                <w:spacing w:val="2"/>
                                <w:sz w:val="19"/>
                              </w:rPr>
                            </w:pPr>
                            <w:r w:rsidRPr="00D645D9">
                              <w:rPr>
                                <w:rFonts w:ascii="Arial" w:eastAsia="Arial" w:hAnsi="Arial"/>
                                <w:b/>
                                <w:color w:val="000000"/>
                                <w:spacing w:val="2"/>
                                <w:sz w:val="19"/>
                              </w:rPr>
                              <w:t>UNIVERSITY RETENTION STRATEGIES</w:t>
                            </w:r>
                          </w:p>
                          <w:p w:rsidR="00053191" w:rsidRDefault="007B2377" w:rsidP="009F6F33">
                            <w:pPr>
                              <w:numPr>
                                <w:ilvl w:val="0"/>
                                <w:numId w:val="6"/>
                              </w:numPr>
                              <w:spacing w:before="11" w:line="262" w:lineRule="exact"/>
                              <w:ind w:left="720" w:right="360" w:hanging="360"/>
                              <w:textAlignment w:val="baseline"/>
                              <w:rPr>
                                <w:rFonts w:ascii="Tahoma" w:eastAsia="Tahoma" w:hAnsi="Tahoma"/>
                                <w:i/>
                                <w:color w:val="E5696C"/>
                                <w:sz w:val="18"/>
                              </w:rPr>
                            </w:pPr>
                            <w:r>
                              <w:rPr>
                                <w:rFonts w:ascii="Tahoma" w:eastAsia="Tahoma" w:hAnsi="Tahoma"/>
                                <w:i/>
                                <w:color w:val="E5696C"/>
                                <w:sz w:val="18"/>
                              </w:rPr>
                              <w:t>strategies to reduce the proportion of students that do not complete their course (including for students from regional and remote areas)</w:t>
                            </w:r>
                          </w:p>
                          <w:p w:rsidR="00053191" w:rsidRPr="00D645D9" w:rsidRDefault="007B2377" w:rsidP="009F6F33">
                            <w:pPr>
                              <w:spacing w:before="2" w:line="261" w:lineRule="exact"/>
                              <w:ind w:left="360" w:right="144"/>
                              <w:textAlignment w:val="baseline"/>
                              <w:rPr>
                                <w:rFonts w:ascii="Verdana" w:eastAsia="Tahoma" w:hAnsi="Verdana"/>
                                <w:color w:val="000000"/>
                                <w:spacing w:val="8"/>
                                <w:sz w:val="19"/>
                                <w:szCs w:val="19"/>
                              </w:rPr>
                            </w:pPr>
                            <w:r w:rsidRPr="00D645D9">
                              <w:rPr>
                                <w:rFonts w:ascii="Verdana" w:eastAsia="Tahoma" w:hAnsi="Verdana"/>
                                <w:color w:val="000000"/>
                                <w:spacing w:val="8"/>
                                <w:sz w:val="19"/>
                                <w:szCs w:val="19"/>
                              </w:rPr>
                              <w:t>Over the past five years, UQ has sought to better understand and respond to factors behind student attrition.</w:t>
                            </w:r>
                          </w:p>
                          <w:p w:rsidR="00053191" w:rsidRPr="00D645D9" w:rsidRDefault="007B2377" w:rsidP="009F6F33">
                            <w:pPr>
                              <w:spacing w:before="4" w:line="261" w:lineRule="exact"/>
                              <w:ind w:left="360" w:right="72"/>
                              <w:textAlignment w:val="baseline"/>
                              <w:rPr>
                                <w:rFonts w:ascii="Verdana" w:eastAsia="Tahoma" w:hAnsi="Verdana"/>
                                <w:color w:val="000000"/>
                                <w:sz w:val="19"/>
                                <w:szCs w:val="19"/>
                              </w:rPr>
                            </w:pPr>
                            <w:r w:rsidRPr="00D645D9">
                              <w:rPr>
                                <w:rFonts w:ascii="Verdana" w:eastAsia="Tahoma" w:hAnsi="Verdana"/>
                                <w:color w:val="000000"/>
                                <w:sz w:val="19"/>
                                <w:szCs w:val="19"/>
                              </w:rPr>
                              <w:t>This has involved data analysis for contributing factor identification, and roll-out of multiple initiatives to help mitigate those main contributing factors, including:</w:t>
                            </w:r>
                          </w:p>
                          <w:p w:rsidR="00053191" w:rsidRPr="00D645D9" w:rsidRDefault="007B2377" w:rsidP="009F6F33">
                            <w:pPr>
                              <w:numPr>
                                <w:ilvl w:val="0"/>
                                <w:numId w:val="7"/>
                              </w:numPr>
                              <w:tabs>
                                <w:tab w:val="clear" w:pos="576"/>
                                <w:tab w:val="left" w:pos="1656"/>
                              </w:tabs>
                              <w:spacing w:before="35" w:line="224" w:lineRule="exact"/>
                              <w:ind w:left="1440"/>
                              <w:textAlignment w:val="baseline"/>
                              <w:rPr>
                                <w:rFonts w:ascii="Verdana" w:eastAsia="Tahoma" w:hAnsi="Verdana"/>
                                <w:color w:val="000000"/>
                                <w:spacing w:val="7"/>
                                <w:sz w:val="19"/>
                                <w:szCs w:val="19"/>
                              </w:rPr>
                            </w:pPr>
                            <w:r w:rsidRPr="00D645D9">
                              <w:rPr>
                                <w:rFonts w:ascii="Verdana" w:eastAsia="Tahoma" w:hAnsi="Verdana"/>
                                <w:color w:val="000000"/>
                                <w:spacing w:val="7"/>
                                <w:sz w:val="19"/>
                                <w:szCs w:val="19"/>
                              </w:rPr>
                              <w:t>Navigation, welcome and induction</w:t>
                            </w:r>
                          </w:p>
                          <w:p w:rsidR="00053191" w:rsidRPr="00D645D9" w:rsidRDefault="007B2377" w:rsidP="009F6F33">
                            <w:pPr>
                              <w:numPr>
                                <w:ilvl w:val="0"/>
                                <w:numId w:val="7"/>
                              </w:numPr>
                              <w:tabs>
                                <w:tab w:val="clear" w:pos="576"/>
                                <w:tab w:val="left" w:pos="1656"/>
                              </w:tabs>
                              <w:spacing w:before="37" w:line="227" w:lineRule="exact"/>
                              <w:ind w:left="1440"/>
                              <w:textAlignment w:val="baseline"/>
                              <w:rPr>
                                <w:rFonts w:ascii="Verdana" w:eastAsia="Tahoma" w:hAnsi="Verdana"/>
                                <w:color w:val="000000"/>
                                <w:spacing w:val="6"/>
                                <w:sz w:val="19"/>
                                <w:szCs w:val="19"/>
                              </w:rPr>
                            </w:pPr>
                            <w:r w:rsidRPr="00D645D9">
                              <w:rPr>
                                <w:rFonts w:ascii="Verdana" w:eastAsia="Tahoma" w:hAnsi="Verdana"/>
                                <w:color w:val="000000"/>
                                <w:spacing w:val="6"/>
                                <w:sz w:val="19"/>
                                <w:szCs w:val="19"/>
                              </w:rPr>
                              <w:t>Sense of Belonging, social networks</w:t>
                            </w:r>
                          </w:p>
                          <w:p w:rsidR="00053191" w:rsidRPr="00D645D9" w:rsidRDefault="007B2377" w:rsidP="009F6F33">
                            <w:pPr>
                              <w:numPr>
                                <w:ilvl w:val="0"/>
                                <w:numId w:val="7"/>
                              </w:numPr>
                              <w:tabs>
                                <w:tab w:val="clear" w:pos="576"/>
                                <w:tab w:val="left" w:pos="1656"/>
                              </w:tabs>
                              <w:spacing w:before="37" w:line="227" w:lineRule="exact"/>
                              <w:ind w:left="1440"/>
                              <w:textAlignment w:val="baseline"/>
                              <w:rPr>
                                <w:rFonts w:ascii="Verdana" w:eastAsia="Tahoma" w:hAnsi="Verdana"/>
                                <w:color w:val="000000"/>
                                <w:spacing w:val="7"/>
                                <w:sz w:val="19"/>
                                <w:szCs w:val="19"/>
                              </w:rPr>
                            </w:pPr>
                            <w:r w:rsidRPr="00D645D9">
                              <w:rPr>
                                <w:rFonts w:ascii="Verdana" w:eastAsia="Tahoma" w:hAnsi="Verdana"/>
                                <w:color w:val="000000"/>
                                <w:spacing w:val="7"/>
                                <w:sz w:val="19"/>
                                <w:szCs w:val="19"/>
                              </w:rPr>
                              <w:t>Career and Program of Study expectations</w:t>
                            </w:r>
                          </w:p>
                          <w:p w:rsidR="00053191" w:rsidRPr="00D645D9" w:rsidRDefault="007B2377" w:rsidP="009F6F33">
                            <w:pPr>
                              <w:numPr>
                                <w:ilvl w:val="0"/>
                                <w:numId w:val="7"/>
                              </w:numPr>
                              <w:tabs>
                                <w:tab w:val="clear" w:pos="576"/>
                                <w:tab w:val="left" w:pos="1656"/>
                              </w:tabs>
                              <w:spacing w:before="34" w:line="225" w:lineRule="exact"/>
                              <w:ind w:left="1440"/>
                              <w:textAlignment w:val="baseline"/>
                              <w:rPr>
                                <w:rFonts w:ascii="Verdana" w:eastAsia="Tahoma" w:hAnsi="Verdana"/>
                                <w:color w:val="000000"/>
                                <w:spacing w:val="6"/>
                                <w:sz w:val="19"/>
                                <w:szCs w:val="19"/>
                              </w:rPr>
                            </w:pPr>
                            <w:r w:rsidRPr="00D645D9">
                              <w:rPr>
                                <w:rFonts w:ascii="Verdana" w:eastAsia="Tahoma" w:hAnsi="Verdana"/>
                                <w:color w:val="000000"/>
                                <w:spacing w:val="6"/>
                                <w:sz w:val="19"/>
                                <w:szCs w:val="19"/>
                              </w:rPr>
                              <w:t>Financial and time pressure.</w:t>
                            </w:r>
                          </w:p>
                          <w:p w:rsidR="00053191" w:rsidRPr="00D645D9" w:rsidRDefault="007B2377" w:rsidP="009F6F33">
                            <w:pPr>
                              <w:spacing w:before="264" w:line="261" w:lineRule="exact"/>
                              <w:ind w:left="360" w:right="576"/>
                              <w:textAlignment w:val="baseline"/>
                              <w:rPr>
                                <w:rFonts w:ascii="Verdana" w:eastAsia="Tahoma" w:hAnsi="Verdana"/>
                                <w:color w:val="000000"/>
                                <w:sz w:val="19"/>
                                <w:szCs w:val="19"/>
                              </w:rPr>
                            </w:pPr>
                            <w:r w:rsidRPr="00D645D9">
                              <w:rPr>
                                <w:rFonts w:ascii="Verdana" w:eastAsia="Tahoma" w:hAnsi="Verdana"/>
                                <w:color w:val="000000"/>
                                <w:sz w:val="19"/>
                                <w:szCs w:val="19"/>
                              </w:rPr>
                              <w:t>As previously articulated, the University has, under the auspices of its</w:t>
                            </w:r>
                            <w:r w:rsidRPr="00D645D9">
                              <w:rPr>
                                <w:rFonts w:ascii="Verdana" w:eastAsia="Tahoma" w:hAnsi="Verdana"/>
                                <w:color w:val="5F597E"/>
                                <w:sz w:val="19"/>
                                <w:szCs w:val="19"/>
                                <w:u w:val="single"/>
                              </w:rPr>
                              <w:t xml:space="preserve"> Student</w:t>
                            </w:r>
                            <w:r w:rsidRPr="00D645D9">
                              <w:rPr>
                                <w:rFonts w:ascii="Verdana" w:eastAsia="Tahoma" w:hAnsi="Verdana"/>
                                <w:color w:val="55506F"/>
                                <w:sz w:val="19"/>
                                <w:szCs w:val="19"/>
                                <w:u w:val="single"/>
                              </w:rPr>
                              <w:t xml:space="preserve"> Strategy,</w:t>
                            </w:r>
                            <w:r w:rsidRPr="00D645D9">
                              <w:rPr>
                                <w:rFonts w:ascii="Verdana" w:eastAsia="Tahoma" w:hAnsi="Verdana"/>
                                <w:color w:val="000000"/>
                                <w:sz w:val="19"/>
                                <w:szCs w:val="19"/>
                              </w:rPr>
                              <w:t xml:space="preserve"> publicly articulated those retention initiatives, and others in the form of:</w:t>
                            </w:r>
                          </w:p>
                          <w:p w:rsidR="00053191" w:rsidRPr="00D645D9" w:rsidRDefault="007B2377" w:rsidP="009F6F33">
                            <w:pPr>
                              <w:numPr>
                                <w:ilvl w:val="0"/>
                                <w:numId w:val="7"/>
                              </w:numPr>
                              <w:tabs>
                                <w:tab w:val="clear" w:pos="576"/>
                                <w:tab w:val="left" w:pos="1656"/>
                              </w:tabs>
                              <w:spacing w:before="34" w:line="225" w:lineRule="exact"/>
                              <w:ind w:left="1440"/>
                              <w:textAlignment w:val="baseline"/>
                              <w:rPr>
                                <w:rFonts w:ascii="Verdana" w:eastAsia="Tahoma" w:hAnsi="Verdana"/>
                                <w:color w:val="665F89"/>
                                <w:spacing w:val="6"/>
                                <w:sz w:val="19"/>
                                <w:szCs w:val="19"/>
                                <w:u w:val="single"/>
                              </w:rPr>
                            </w:pPr>
                            <w:r w:rsidRPr="00D645D9">
                              <w:rPr>
                                <w:rFonts w:ascii="Verdana" w:eastAsia="Tahoma" w:hAnsi="Verdana"/>
                                <w:color w:val="665F89"/>
                                <w:spacing w:val="6"/>
                                <w:sz w:val="19"/>
                                <w:szCs w:val="19"/>
                                <w:u w:val="single"/>
                              </w:rPr>
                              <w:t>UQ Teaching and Learning Plan 2018-2021</w:t>
                            </w:r>
                            <w:r w:rsidRPr="00D645D9">
                              <w:rPr>
                                <w:rFonts w:ascii="Verdana" w:eastAsia="Tahoma" w:hAnsi="Verdana"/>
                                <w:color w:val="000000"/>
                                <w:spacing w:val="6"/>
                                <w:sz w:val="19"/>
                                <w:szCs w:val="19"/>
                                <w:u w:val="single"/>
                              </w:rPr>
                              <w:t xml:space="preserve"> </w:t>
                            </w:r>
                          </w:p>
                          <w:p w:rsidR="00053191" w:rsidRPr="00D645D9" w:rsidRDefault="007B2377" w:rsidP="009F6F33">
                            <w:pPr>
                              <w:numPr>
                                <w:ilvl w:val="0"/>
                                <w:numId w:val="7"/>
                              </w:numPr>
                              <w:tabs>
                                <w:tab w:val="clear" w:pos="576"/>
                                <w:tab w:val="left" w:pos="1656"/>
                              </w:tabs>
                              <w:spacing w:before="39" w:line="225" w:lineRule="exact"/>
                              <w:ind w:left="1440"/>
                              <w:textAlignment w:val="baseline"/>
                              <w:rPr>
                                <w:rFonts w:ascii="Verdana" w:eastAsia="Tahoma" w:hAnsi="Verdana"/>
                                <w:color w:val="3D7CAF"/>
                                <w:spacing w:val="6"/>
                                <w:sz w:val="19"/>
                                <w:szCs w:val="19"/>
                                <w:u w:val="single"/>
                              </w:rPr>
                            </w:pPr>
                            <w:r w:rsidRPr="00D645D9">
                              <w:rPr>
                                <w:rFonts w:ascii="Verdana" w:eastAsia="Tahoma" w:hAnsi="Verdana"/>
                                <w:color w:val="3D7CAF"/>
                                <w:spacing w:val="6"/>
                                <w:sz w:val="19"/>
                                <w:szCs w:val="19"/>
                                <w:u w:val="single"/>
                              </w:rPr>
                              <w:t>UQ Student Life Plan 2018-2021</w:t>
                            </w:r>
                            <w:r w:rsidRPr="00D645D9">
                              <w:rPr>
                                <w:rFonts w:ascii="Verdana" w:eastAsia="Tahoma" w:hAnsi="Verdana"/>
                                <w:color w:val="000000"/>
                                <w:spacing w:val="6"/>
                                <w:sz w:val="19"/>
                                <w:szCs w:val="19"/>
                                <w:u w:val="single"/>
                              </w:rPr>
                              <w:t xml:space="preserve"> </w:t>
                            </w:r>
                          </w:p>
                          <w:p w:rsidR="00053191" w:rsidRPr="00D645D9" w:rsidRDefault="007B2377" w:rsidP="009F6F33">
                            <w:pPr>
                              <w:spacing w:before="267" w:line="261" w:lineRule="exact"/>
                              <w:ind w:left="360" w:right="72"/>
                              <w:textAlignment w:val="baseline"/>
                              <w:rPr>
                                <w:rFonts w:ascii="Verdana" w:eastAsia="Tahoma" w:hAnsi="Verdana"/>
                                <w:color w:val="000000"/>
                                <w:sz w:val="19"/>
                                <w:szCs w:val="19"/>
                              </w:rPr>
                            </w:pPr>
                            <w:r w:rsidRPr="00D645D9">
                              <w:rPr>
                                <w:rFonts w:ascii="Verdana" w:eastAsia="Tahoma" w:hAnsi="Verdana"/>
                                <w:color w:val="000000"/>
                                <w:sz w:val="19"/>
                                <w:szCs w:val="19"/>
                              </w:rPr>
                              <w:t>This year UQ re-articulated its student retention initiatives in the form of a UQ Student Retention and Success Strategy 2019-2021.</w:t>
                            </w:r>
                          </w:p>
                          <w:p w:rsidR="00053191" w:rsidRPr="00D645D9" w:rsidRDefault="007B2377" w:rsidP="009F6F33">
                            <w:pPr>
                              <w:spacing w:before="260" w:line="261" w:lineRule="exact"/>
                              <w:ind w:left="360" w:right="216"/>
                              <w:textAlignment w:val="baseline"/>
                              <w:rPr>
                                <w:rFonts w:ascii="Verdana" w:eastAsia="Tahoma" w:hAnsi="Verdana"/>
                                <w:color w:val="000000"/>
                                <w:sz w:val="19"/>
                                <w:szCs w:val="19"/>
                              </w:rPr>
                            </w:pPr>
                            <w:r w:rsidRPr="00D645D9">
                              <w:rPr>
                                <w:rFonts w:ascii="Verdana" w:eastAsia="Tahoma" w:hAnsi="Verdana"/>
                                <w:color w:val="000000"/>
                                <w:sz w:val="19"/>
                                <w:szCs w:val="19"/>
                              </w:rPr>
                              <w:t>The Strategy draws from both the Teaching and Learning Plan, and the Student Life Plan, and brings the addition of an Early Recognition System to assist students at risk of attrition.</w:t>
                            </w:r>
                          </w:p>
                          <w:p w:rsidR="00053191" w:rsidRPr="00D645D9" w:rsidRDefault="007B2377" w:rsidP="009F6F33">
                            <w:pPr>
                              <w:spacing w:before="264" w:line="261" w:lineRule="exact"/>
                              <w:ind w:left="360" w:right="72"/>
                              <w:textAlignment w:val="baseline"/>
                              <w:rPr>
                                <w:rFonts w:ascii="Verdana" w:eastAsia="Tahoma" w:hAnsi="Verdana"/>
                                <w:color w:val="000000"/>
                                <w:spacing w:val="7"/>
                                <w:sz w:val="19"/>
                                <w:szCs w:val="19"/>
                              </w:rPr>
                            </w:pPr>
                            <w:r w:rsidRPr="00D645D9">
                              <w:rPr>
                                <w:rFonts w:ascii="Verdana" w:eastAsia="Tahoma" w:hAnsi="Verdana"/>
                                <w:color w:val="000000"/>
                                <w:spacing w:val="7"/>
                                <w:sz w:val="19"/>
                                <w:szCs w:val="19"/>
                              </w:rPr>
                              <w:t>We also provide specific services that engage student cohorts such as international and equity groups to build a community and sense of belonging, including the</w:t>
                            </w:r>
                            <w:r w:rsidRPr="00D645D9">
                              <w:rPr>
                                <w:rFonts w:ascii="Verdana" w:eastAsia="Tahoma" w:hAnsi="Verdana"/>
                                <w:color w:val="5F597E"/>
                                <w:spacing w:val="7"/>
                                <w:sz w:val="19"/>
                                <w:szCs w:val="19"/>
                                <w:u w:val="single"/>
                              </w:rPr>
                              <w:t xml:space="preserve"> Jump</w:t>
                            </w:r>
                            <w:r w:rsidRPr="00D645D9">
                              <w:rPr>
                                <w:rFonts w:ascii="Verdana" w:eastAsia="Tahoma" w:hAnsi="Verdana"/>
                                <w:color w:val="665F89"/>
                                <w:spacing w:val="7"/>
                                <w:sz w:val="19"/>
                                <w:szCs w:val="19"/>
                                <w:u w:val="single"/>
                              </w:rPr>
                              <w:t xml:space="preserve"> Start</w:t>
                            </w:r>
                            <w:r w:rsidRPr="00D645D9">
                              <w:rPr>
                                <w:rFonts w:ascii="Verdana" w:eastAsia="Tahoma" w:hAnsi="Verdana"/>
                                <w:color w:val="000000"/>
                                <w:spacing w:val="7"/>
                                <w:sz w:val="19"/>
                                <w:szCs w:val="19"/>
                              </w:rPr>
                              <w:t xml:space="preserve"> Academic Preparation Program,</w:t>
                            </w:r>
                            <w:r w:rsidRPr="00D645D9">
                              <w:rPr>
                                <w:rFonts w:ascii="Verdana" w:eastAsia="Tahoma" w:hAnsi="Verdana"/>
                                <w:color w:val="665F89"/>
                                <w:spacing w:val="7"/>
                                <w:sz w:val="19"/>
                                <w:szCs w:val="19"/>
                                <w:u w:val="single"/>
                              </w:rPr>
                              <w:t xml:space="preserve"> peer</w:t>
                            </w:r>
                            <w:r w:rsidRPr="00D645D9">
                              <w:rPr>
                                <w:rFonts w:ascii="Verdana" w:eastAsia="Tahoma" w:hAnsi="Verdana"/>
                                <w:color w:val="55506F"/>
                                <w:spacing w:val="7"/>
                                <w:sz w:val="19"/>
                                <w:szCs w:val="19"/>
                                <w:u w:val="single"/>
                              </w:rPr>
                              <w:t xml:space="preserve"> mentoring,</w:t>
                            </w:r>
                            <w:r w:rsidRPr="00D645D9">
                              <w:rPr>
                                <w:rFonts w:ascii="Verdana" w:eastAsia="Tahoma" w:hAnsi="Verdana"/>
                                <w:color w:val="000000"/>
                                <w:spacing w:val="7"/>
                                <w:sz w:val="19"/>
                                <w:szCs w:val="19"/>
                              </w:rPr>
                              <w:t xml:space="preserve"> the</w:t>
                            </w:r>
                            <w:r w:rsidRPr="00D645D9">
                              <w:rPr>
                                <w:rFonts w:ascii="Verdana" w:eastAsia="Tahoma" w:hAnsi="Verdana"/>
                                <w:color w:val="665F89"/>
                                <w:spacing w:val="7"/>
                                <w:sz w:val="19"/>
                                <w:szCs w:val="19"/>
                                <w:u w:val="single"/>
                              </w:rPr>
                              <w:t xml:space="preserve"> Student Relations</w:t>
                            </w:r>
                            <w:r w:rsidRPr="00D645D9">
                              <w:rPr>
                                <w:rFonts w:ascii="Verdana" w:eastAsia="Tahoma" w:hAnsi="Verdana"/>
                                <w:color w:val="5F597E"/>
                                <w:spacing w:val="7"/>
                                <w:sz w:val="19"/>
                                <w:szCs w:val="19"/>
                                <w:u w:val="single"/>
                              </w:rPr>
                              <w:t xml:space="preserve"> Network,</w:t>
                            </w:r>
                            <w:r w:rsidRPr="00D645D9">
                              <w:rPr>
                                <w:rFonts w:ascii="Verdana" w:eastAsia="Tahoma" w:hAnsi="Verdana"/>
                                <w:color w:val="000000"/>
                                <w:spacing w:val="7"/>
                                <w:sz w:val="19"/>
                                <w:szCs w:val="19"/>
                              </w:rPr>
                              <w:t xml:space="preserve"> and</w:t>
                            </w:r>
                            <w:r w:rsidRPr="00D645D9">
                              <w:rPr>
                                <w:rFonts w:ascii="Verdana" w:eastAsia="Tahoma" w:hAnsi="Verdana"/>
                                <w:color w:val="665F89"/>
                                <w:spacing w:val="7"/>
                                <w:sz w:val="19"/>
                                <w:szCs w:val="19"/>
                                <w:u w:val="single"/>
                              </w:rPr>
                              <w:t xml:space="preserve"> health and wellness</w:t>
                            </w:r>
                            <w:r w:rsidRPr="00D645D9">
                              <w:rPr>
                                <w:rFonts w:ascii="Verdana" w:eastAsia="Tahoma" w:hAnsi="Verdana"/>
                                <w:color w:val="000000"/>
                                <w:spacing w:val="7"/>
                                <w:sz w:val="19"/>
                                <w:szCs w:val="19"/>
                              </w:rPr>
                              <w:t xml:space="preserve"> events.</w:t>
                            </w:r>
                          </w:p>
                          <w:p w:rsidR="00053191" w:rsidRPr="00D645D9" w:rsidRDefault="007B2377" w:rsidP="009F6F33">
                            <w:pPr>
                              <w:spacing w:before="265" w:line="261" w:lineRule="exact"/>
                              <w:ind w:left="360" w:right="360"/>
                              <w:textAlignment w:val="baseline"/>
                              <w:rPr>
                                <w:rFonts w:ascii="Verdana" w:eastAsia="Tahoma" w:hAnsi="Verdana"/>
                                <w:color w:val="000000"/>
                                <w:sz w:val="19"/>
                                <w:szCs w:val="19"/>
                              </w:rPr>
                            </w:pPr>
                            <w:r w:rsidRPr="00D645D9">
                              <w:rPr>
                                <w:rFonts w:ascii="Verdana" w:eastAsia="Tahoma" w:hAnsi="Verdana"/>
                                <w:color w:val="000000"/>
                                <w:sz w:val="19"/>
                                <w:szCs w:val="19"/>
                              </w:rPr>
                              <w:t>Students from regional and remote areas have been given first invitation and priority for the Jump Start program.</w:t>
                            </w:r>
                          </w:p>
                          <w:p w:rsidR="00053191" w:rsidRPr="00D645D9" w:rsidRDefault="007B2377" w:rsidP="009F6F33">
                            <w:pPr>
                              <w:numPr>
                                <w:ilvl w:val="0"/>
                                <w:numId w:val="6"/>
                              </w:numPr>
                              <w:spacing w:before="272" w:line="262" w:lineRule="exact"/>
                              <w:ind w:left="720" w:right="288" w:hanging="360"/>
                              <w:textAlignment w:val="baseline"/>
                              <w:rPr>
                                <w:rFonts w:ascii="Verdana" w:eastAsia="Tahoma" w:hAnsi="Verdana"/>
                                <w:i/>
                                <w:color w:val="E5696C"/>
                                <w:sz w:val="19"/>
                                <w:szCs w:val="19"/>
                              </w:rPr>
                            </w:pPr>
                            <w:r w:rsidRPr="00D645D9">
                              <w:rPr>
                                <w:rFonts w:ascii="Verdana" w:eastAsia="Tahoma" w:hAnsi="Verdana"/>
                                <w:i/>
                                <w:color w:val="E5696C"/>
                                <w:sz w:val="19"/>
                                <w:szCs w:val="19"/>
                              </w:rPr>
                              <w:t>evaluation of these strategies, including follow-up with students who do not continue with their studies to better understand the reasons for this decision.</w:t>
                            </w:r>
                          </w:p>
                          <w:p w:rsidR="00053191" w:rsidRPr="00D645D9" w:rsidRDefault="007B2377" w:rsidP="009F6F33">
                            <w:pPr>
                              <w:spacing w:before="2" w:line="261" w:lineRule="exact"/>
                              <w:ind w:left="360" w:right="144"/>
                              <w:textAlignment w:val="baseline"/>
                              <w:rPr>
                                <w:rFonts w:ascii="Verdana" w:eastAsia="Tahoma" w:hAnsi="Verdana"/>
                                <w:color w:val="000000"/>
                                <w:sz w:val="19"/>
                                <w:szCs w:val="19"/>
                              </w:rPr>
                            </w:pPr>
                            <w:r w:rsidRPr="00D645D9">
                              <w:rPr>
                                <w:rFonts w:ascii="Verdana" w:eastAsia="Tahoma" w:hAnsi="Verdana"/>
                                <w:color w:val="000000"/>
                                <w:sz w:val="19"/>
                                <w:szCs w:val="19"/>
                              </w:rPr>
                              <w:t>The various strategies outlined above include evaluation as part of the implementation process, with qualitative and quantitative data gathered throughout.</w:t>
                            </w:r>
                          </w:p>
                          <w:p w:rsidR="00053191" w:rsidRPr="00D645D9" w:rsidRDefault="007B2377" w:rsidP="009F6F33">
                            <w:pPr>
                              <w:spacing w:before="265" w:line="261" w:lineRule="exact"/>
                              <w:ind w:left="360" w:right="72"/>
                              <w:textAlignment w:val="baseline"/>
                              <w:rPr>
                                <w:rFonts w:ascii="Verdana" w:eastAsia="Tahoma" w:hAnsi="Verdana"/>
                                <w:color w:val="000000"/>
                                <w:spacing w:val="8"/>
                                <w:sz w:val="19"/>
                                <w:szCs w:val="19"/>
                              </w:rPr>
                            </w:pPr>
                            <w:r w:rsidRPr="00D645D9">
                              <w:rPr>
                                <w:rFonts w:ascii="Verdana" w:eastAsia="Tahoma" w:hAnsi="Verdana"/>
                                <w:color w:val="000000"/>
                                <w:spacing w:val="8"/>
                                <w:sz w:val="19"/>
                                <w:szCs w:val="19"/>
                              </w:rPr>
                              <w:t>For example, UQ has operated a proactive call centre since 2016 through which students are contacted directly by their peers to discuss issues including what to do next in terms of enrolment, sign on, accessing resources for success, or suggesting activities (academic or social) in which to take part. These calls include embedded feedback loops that enable us to respond to real time data regarding student retention. Based on embedded feedback, the call centre was supplemented in 2019 by a services showcase prior to Census Date, designed to further focus student minds on their progress, and consequently their support or withdrawal options.</w:t>
                            </w:r>
                          </w:p>
                          <w:p w:rsidR="00053191" w:rsidRPr="00D645D9" w:rsidRDefault="007B2377" w:rsidP="009F6F33">
                            <w:pPr>
                              <w:spacing w:before="263" w:after="413" w:line="261" w:lineRule="exact"/>
                              <w:ind w:left="360" w:right="144"/>
                              <w:textAlignment w:val="baseline"/>
                              <w:rPr>
                                <w:rFonts w:ascii="Verdana" w:eastAsia="Tahoma" w:hAnsi="Verdana"/>
                                <w:color w:val="000000"/>
                                <w:spacing w:val="8"/>
                                <w:sz w:val="19"/>
                                <w:szCs w:val="19"/>
                              </w:rPr>
                            </w:pPr>
                            <w:r w:rsidRPr="00D645D9">
                              <w:rPr>
                                <w:rFonts w:ascii="Verdana" w:eastAsia="Tahoma" w:hAnsi="Verdana"/>
                                <w:color w:val="000000"/>
                                <w:spacing w:val="8"/>
                                <w:sz w:val="19"/>
                                <w:szCs w:val="19"/>
                              </w:rPr>
                              <w:t>The data gathered through these calls has also fed into the creation of an early warning system pilot, currently in development, in order to more proactively and systematically identify students at risk and provide support in a normalised manner based on a 'just in time, just for me' approach. Complementary to this, within the curriculum, work is also underway to identify patterns of behaviour in relation to the Learning Management System that could be early warning triggers for support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15.45pt;margin-top:62.2pt;width:457.05pt;height:729.75pt;z-index:-25169100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" filled="f">
                <v:textbox inset="0,0,0,0">
                  <w:txbxContent>
                    <w:p w:rsidR="00053191" w:rsidRPr="00D645D9" w:rsidRDefault="007B2377" w:rsidP="009F6F33">
                      <w:pPr>
                        <w:tabs>
                          <w:tab w:val="left" w:pos="504"/>
                        </w:tabs>
                        <w:spacing w:before="21" w:line="268" w:lineRule="exact"/>
                        <w:ind w:left="360" w:right="576"/>
                        <w:textAlignment w:val="baseline"/>
                        <w:rPr>
                          <w:rFonts w:ascii="Arial" w:eastAsia="Arial" w:hAnsi="Arial"/>
                          <w:b/>
                          <w:color w:val="000000"/>
                          <w:spacing w:val="2"/>
                          <w:sz w:val="19"/>
                        </w:rPr>
                      </w:pPr>
                      <w:r w:rsidRPr="00D645D9">
                        <w:rPr>
                          <w:rFonts w:ascii="Arial" w:eastAsia="Arial" w:hAnsi="Arial"/>
                          <w:b/>
                          <w:color w:val="000000"/>
                          <w:spacing w:val="2"/>
                          <w:sz w:val="19"/>
                        </w:rPr>
                        <w:t>UNIVERSITY RETENTION STRATEGIES</w:t>
                      </w:r>
                    </w:p>
                    <w:p w:rsidR="00053191" w:rsidRDefault="007B2377" w:rsidP="009F6F33">
                      <w:pPr>
                        <w:numPr>
                          <w:ilvl w:val="0"/>
                          <w:numId w:val="6"/>
                        </w:numPr>
                        <w:spacing w:before="11" w:line="262" w:lineRule="exact"/>
                        <w:ind w:left="720" w:right="360" w:hanging="360"/>
                        <w:textAlignment w:val="baseline"/>
                        <w:rPr>
                          <w:rFonts w:ascii="Tahoma" w:eastAsia="Tahoma" w:hAnsi="Tahoma"/>
                          <w:i/>
                          <w:color w:val="E5696C"/>
                          <w:sz w:val="18"/>
                        </w:rPr>
                      </w:pPr>
                      <w:r>
                        <w:rPr>
                          <w:rFonts w:ascii="Tahoma" w:eastAsia="Tahoma" w:hAnsi="Tahoma"/>
                          <w:i/>
                          <w:color w:val="E5696C"/>
                          <w:sz w:val="18"/>
                        </w:rPr>
                        <w:t>strategies to reduce the proportion of students that do not complete their course (including for students from regional and remote areas)</w:t>
                      </w:r>
                    </w:p>
                    <w:p w:rsidR="00053191" w:rsidRPr="00D645D9" w:rsidRDefault="007B2377" w:rsidP="009F6F33">
                      <w:pPr>
                        <w:spacing w:before="2" w:line="261" w:lineRule="exact"/>
                        <w:ind w:left="360" w:right="144"/>
                        <w:textAlignment w:val="baseline"/>
                        <w:rPr>
                          <w:rFonts w:ascii="Verdana" w:eastAsia="Tahoma" w:hAnsi="Verdana"/>
                          <w:color w:val="000000"/>
                          <w:spacing w:val="8"/>
                          <w:sz w:val="19"/>
                          <w:szCs w:val="19"/>
                        </w:rPr>
                      </w:pPr>
                      <w:r w:rsidRPr="00D645D9">
                        <w:rPr>
                          <w:rFonts w:ascii="Verdana" w:eastAsia="Tahoma" w:hAnsi="Verdana"/>
                          <w:color w:val="000000"/>
                          <w:spacing w:val="8"/>
                          <w:sz w:val="19"/>
                          <w:szCs w:val="19"/>
                        </w:rPr>
                        <w:t>Over the past five years, UQ has sought to better understand and respond to factors behind student attrition.</w:t>
                      </w:r>
                    </w:p>
                    <w:p w:rsidR="00053191" w:rsidRPr="00D645D9" w:rsidRDefault="007B2377" w:rsidP="009F6F33">
                      <w:pPr>
                        <w:spacing w:before="4" w:line="261" w:lineRule="exact"/>
                        <w:ind w:left="360" w:right="72"/>
                        <w:textAlignment w:val="baseline"/>
                        <w:rPr>
                          <w:rFonts w:ascii="Verdana" w:eastAsia="Tahoma" w:hAnsi="Verdana"/>
                          <w:color w:val="000000"/>
                          <w:sz w:val="19"/>
                          <w:szCs w:val="19"/>
                        </w:rPr>
                      </w:pPr>
                      <w:r w:rsidRPr="00D645D9">
                        <w:rPr>
                          <w:rFonts w:ascii="Verdana" w:eastAsia="Tahoma" w:hAnsi="Verdana"/>
                          <w:color w:val="000000"/>
                          <w:sz w:val="19"/>
                          <w:szCs w:val="19"/>
                        </w:rPr>
                        <w:t>This has involved data analysis for contributing factor identification, and roll-out of multiple initiatives to help mitigate those main contributing factors, including:</w:t>
                      </w:r>
                    </w:p>
                    <w:p w:rsidR="00053191" w:rsidRPr="00D645D9" w:rsidRDefault="007B2377" w:rsidP="009F6F33">
                      <w:pPr>
                        <w:numPr>
                          <w:ilvl w:val="0"/>
                          <w:numId w:val="7"/>
                        </w:numPr>
                        <w:tabs>
                          <w:tab w:val="clear" w:pos="576"/>
                          <w:tab w:val="left" w:pos="1656"/>
                        </w:tabs>
                        <w:spacing w:before="35" w:line="224" w:lineRule="exact"/>
                        <w:ind w:left="1440"/>
                        <w:textAlignment w:val="baseline"/>
                        <w:rPr>
                          <w:rFonts w:ascii="Verdana" w:eastAsia="Tahoma" w:hAnsi="Verdana"/>
                          <w:color w:val="000000"/>
                          <w:spacing w:val="7"/>
                          <w:sz w:val="19"/>
                          <w:szCs w:val="19"/>
                        </w:rPr>
                      </w:pPr>
                      <w:r w:rsidRPr="00D645D9">
                        <w:rPr>
                          <w:rFonts w:ascii="Verdana" w:eastAsia="Tahoma" w:hAnsi="Verdana"/>
                          <w:color w:val="000000"/>
                          <w:spacing w:val="7"/>
                          <w:sz w:val="19"/>
                          <w:szCs w:val="19"/>
                        </w:rPr>
                        <w:t>Navigation, welcome and induction</w:t>
                      </w:r>
                    </w:p>
                    <w:p w:rsidR="00053191" w:rsidRPr="00D645D9" w:rsidRDefault="007B2377" w:rsidP="009F6F33">
                      <w:pPr>
                        <w:numPr>
                          <w:ilvl w:val="0"/>
                          <w:numId w:val="7"/>
                        </w:numPr>
                        <w:tabs>
                          <w:tab w:val="clear" w:pos="576"/>
                          <w:tab w:val="left" w:pos="1656"/>
                        </w:tabs>
                        <w:spacing w:before="37" w:line="227" w:lineRule="exact"/>
                        <w:ind w:left="1440"/>
                        <w:textAlignment w:val="baseline"/>
                        <w:rPr>
                          <w:rFonts w:ascii="Verdana" w:eastAsia="Tahoma" w:hAnsi="Verdana"/>
                          <w:color w:val="000000"/>
                          <w:spacing w:val="6"/>
                          <w:sz w:val="19"/>
                          <w:szCs w:val="19"/>
                        </w:rPr>
                      </w:pPr>
                      <w:r w:rsidRPr="00D645D9">
                        <w:rPr>
                          <w:rFonts w:ascii="Verdana" w:eastAsia="Tahoma" w:hAnsi="Verdana"/>
                          <w:color w:val="000000"/>
                          <w:spacing w:val="6"/>
                          <w:sz w:val="19"/>
                          <w:szCs w:val="19"/>
                        </w:rPr>
                        <w:t>Sense of Belonging, social networks</w:t>
                      </w:r>
                    </w:p>
                    <w:p w:rsidR="00053191" w:rsidRPr="00D645D9" w:rsidRDefault="007B2377" w:rsidP="009F6F33">
                      <w:pPr>
                        <w:numPr>
                          <w:ilvl w:val="0"/>
                          <w:numId w:val="7"/>
                        </w:numPr>
                        <w:tabs>
                          <w:tab w:val="clear" w:pos="576"/>
                          <w:tab w:val="left" w:pos="1656"/>
                        </w:tabs>
                        <w:spacing w:before="37" w:line="227" w:lineRule="exact"/>
                        <w:ind w:left="1440"/>
                        <w:textAlignment w:val="baseline"/>
                        <w:rPr>
                          <w:rFonts w:ascii="Verdana" w:eastAsia="Tahoma" w:hAnsi="Verdana"/>
                          <w:color w:val="000000"/>
                          <w:spacing w:val="7"/>
                          <w:sz w:val="19"/>
                          <w:szCs w:val="19"/>
                        </w:rPr>
                      </w:pPr>
                      <w:r w:rsidRPr="00D645D9">
                        <w:rPr>
                          <w:rFonts w:ascii="Verdana" w:eastAsia="Tahoma" w:hAnsi="Verdana"/>
                          <w:color w:val="000000"/>
                          <w:spacing w:val="7"/>
                          <w:sz w:val="19"/>
                          <w:szCs w:val="19"/>
                        </w:rPr>
                        <w:t>Career and Program of Study expectations</w:t>
                      </w:r>
                    </w:p>
                    <w:p w:rsidR="00053191" w:rsidRPr="00D645D9" w:rsidRDefault="007B2377" w:rsidP="009F6F33">
                      <w:pPr>
                        <w:numPr>
                          <w:ilvl w:val="0"/>
                          <w:numId w:val="7"/>
                        </w:numPr>
                        <w:tabs>
                          <w:tab w:val="clear" w:pos="576"/>
                          <w:tab w:val="left" w:pos="1656"/>
                        </w:tabs>
                        <w:spacing w:before="34" w:line="225" w:lineRule="exact"/>
                        <w:ind w:left="1440"/>
                        <w:textAlignment w:val="baseline"/>
                        <w:rPr>
                          <w:rFonts w:ascii="Verdana" w:eastAsia="Tahoma" w:hAnsi="Verdana"/>
                          <w:color w:val="000000"/>
                          <w:spacing w:val="6"/>
                          <w:sz w:val="19"/>
                          <w:szCs w:val="19"/>
                        </w:rPr>
                      </w:pPr>
                      <w:r w:rsidRPr="00D645D9">
                        <w:rPr>
                          <w:rFonts w:ascii="Verdana" w:eastAsia="Tahoma" w:hAnsi="Verdana"/>
                          <w:color w:val="000000"/>
                          <w:spacing w:val="6"/>
                          <w:sz w:val="19"/>
                          <w:szCs w:val="19"/>
                        </w:rPr>
                        <w:t>Financial and time pressure.</w:t>
                      </w:r>
                    </w:p>
                    <w:p w:rsidR="00053191" w:rsidRPr="00D645D9" w:rsidRDefault="007B2377" w:rsidP="009F6F33">
                      <w:pPr>
                        <w:spacing w:before="264" w:line="261" w:lineRule="exact"/>
                        <w:ind w:left="360" w:right="576"/>
                        <w:textAlignment w:val="baseline"/>
                        <w:rPr>
                          <w:rFonts w:ascii="Verdana" w:eastAsia="Tahoma" w:hAnsi="Verdana"/>
                          <w:color w:val="000000"/>
                          <w:sz w:val="19"/>
                          <w:szCs w:val="19"/>
                        </w:rPr>
                      </w:pPr>
                      <w:r w:rsidRPr="00D645D9">
                        <w:rPr>
                          <w:rFonts w:ascii="Verdana" w:eastAsia="Tahoma" w:hAnsi="Verdana"/>
                          <w:color w:val="000000"/>
                          <w:sz w:val="19"/>
                          <w:szCs w:val="19"/>
                        </w:rPr>
                        <w:t>As previously articulated, the University has, under the auspices of its</w:t>
                      </w:r>
                      <w:r w:rsidRPr="00D645D9">
                        <w:rPr>
                          <w:rFonts w:ascii="Verdana" w:eastAsia="Tahoma" w:hAnsi="Verdana"/>
                          <w:color w:val="5F597E"/>
                          <w:sz w:val="19"/>
                          <w:szCs w:val="19"/>
                          <w:u w:val="single"/>
                        </w:rPr>
                        <w:t xml:space="preserve"> Student</w:t>
                      </w:r>
                      <w:r w:rsidRPr="00D645D9">
                        <w:rPr>
                          <w:rFonts w:ascii="Verdana" w:eastAsia="Tahoma" w:hAnsi="Verdana"/>
                          <w:color w:val="55506F"/>
                          <w:sz w:val="19"/>
                          <w:szCs w:val="19"/>
                          <w:u w:val="single"/>
                        </w:rPr>
                        <w:t xml:space="preserve"> Strategy,</w:t>
                      </w:r>
                      <w:r w:rsidRPr="00D645D9">
                        <w:rPr>
                          <w:rFonts w:ascii="Verdana" w:eastAsia="Tahoma" w:hAnsi="Verdana"/>
                          <w:color w:val="000000"/>
                          <w:sz w:val="19"/>
                          <w:szCs w:val="19"/>
                        </w:rPr>
                        <w:t xml:space="preserve"> publicly articulated those retention initiatives, and others in the form of:</w:t>
                      </w:r>
                    </w:p>
                    <w:p w:rsidR="00053191" w:rsidRPr="00D645D9" w:rsidRDefault="007B2377" w:rsidP="009F6F33">
                      <w:pPr>
                        <w:numPr>
                          <w:ilvl w:val="0"/>
                          <w:numId w:val="7"/>
                        </w:numPr>
                        <w:tabs>
                          <w:tab w:val="clear" w:pos="576"/>
                          <w:tab w:val="left" w:pos="1656"/>
                        </w:tabs>
                        <w:spacing w:before="34" w:line="225" w:lineRule="exact"/>
                        <w:ind w:left="1440"/>
                        <w:textAlignment w:val="baseline"/>
                        <w:rPr>
                          <w:rFonts w:ascii="Verdana" w:eastAsia="Tahoma" w:hAnsi="Verdana"/>
                          <w:color w:val="665F89"/>
                          <w:spacing w:val="6"/>
                          <w:sz w:val="19"/>
                          <w:szCs w:val="19"/>
                          <w:u w:val="single"/>
                        </w:rPr>
                      </w:pPr>
                      <w:r w:rsidRPr="00D645D9">
                        <w:rPr>
                          <w:rFonts w:ascii="Verdana" w:eastAsia="Tahoma" w:hAnsi="Verdana"/>
                          <w:color w:val="665F89"/>
                          <w:spacing w:val="6"/>
                          <w:sz w:val="19"/>
                          <w:szCs w:val="19"/>
                          <w:u w:val="single"/>
                        </w:rPr>
                        <w:t>UQ Teaching and Learning Plan 2018-2021</w:t>
                      </w:r>
                      <w:r w:rsidRPr="00D645D9">
                        <w:rPr>
                          <w:rFonts w:ascii="Verdana" w:eastAsia="Tahoma" w:hAnsi="Verdana"/>
                          <w:color w:val="000000"/>
                          <w:spacing w:val="6"/>
                          <w:sz w:val="19"/>
                          <w:szCs w:val="19"/>
                          <w:u w:val="single"/>
                        </w:rPr>
                        <w:t xml:space="preserve"> </w:t>
                      </w:r>
                    </w:p>
                    <w:p w:rsidR="00053191" w:rsidRPr="00D645D9" w:rsidRDefault="007B2377" w:rsidP="009F6F33">
                      <w:pPr>
                        <w:numPr>
                          <w:ilvl w:val="0"/>
                          <w:numId w:val="7"/>
                        </w:numPr>
                        <w:tabs>
                          <w:tab w:val="clear" w:pos="576"/>
                          <w:tab w:val="left" w:pos="1656"/>
                        </w:tabs>
                        <w:spacing w:before="39" w:line="225" w:lineRule="exact"/>
                        <w:ind w:left="1440"/>
                        <w:textAlignment w:val="baseline"/>
                        <w:rPr>
                          <w:rFonts w:ascii="Verdana" w:eastAsia="Tahoma" w:hAnsi="Verdana"/>
                          <w:color w:val="3D7CAF"/>
                          <w:spacing w:val="6"/>
                          <w:sz w:val="19"/>
                          <w:szCs w:val="19"/>
                          <w:u w:val="single"/>
                        </w:rPr>
                      </w:pPr>
                      <w:r w:rsidRPr="00D645D9">
                        <w:rPr>
                          <w:rFonts w:ascii="Verdana" w:eastAsia="Tahoma" w:hAnsi="Verdana"/>
                          <w:color w:val="3D7CAF"/>
                          <w:spacing w:val="6"/>
                          <w:sz w:val="19"/>
                          <w:szCs w:val="19"/>
                          <w:u w:val="single"/>
                        </w:rPr>
                        <w:t>UQ Student Life Plan 2018-2021</w:t>
                      </w:r>
                      <w:r w:rsidRPr="00D645D9">
                        <w:rPr>
                          <w:rFonts w:ascii="Verdana" w:eastAsia="Tahoma" w:hAnsi="Verdana"/>
                          <w:color w:val="000000"/>
                          <w:spacing w:val="6"/>
                          <w:sz w:val="19"/>
                          <w:szCs w:val="19"/>
                          <w:u w:val="single"/>
                        </w:rPr>
                        <w:t xml:space="preserve"> </w:t>
                      </w:r>
                    </w:p>
                    <w:p w:rsidR="00053191" w:rsidRPr="00D645D9" w:rsidRDefault="007B2377" w:rsidP="009F6F33">
                      <w:pPr>
                        <w:spacing w:before="267" w:line="261" w:lineRule="exact"/>
                        <w:ind w:left="360" w:right="72"/>
                        <w:textAlignment w:val="baseline"/>
                        <w:rPr>
                          <w:rFonts w:ascii="Verdana" w:eastAsia="Tahoma" w:hAnsi="Verdana"/>
                          <w:color w:val="000000"/>
                          <w:sz w:val="19"/>
                          <w:szCs w:val="19"/>
                        </w:rPr>
                      </w:pPr>
                      <w:r w:rsidRPr="00D645D9">
                        <w:rPr>
                          <w:rFonts w:ascii="Verdana" w:eastAsia="Tahoma" w:hAnsi="Verdana"/>
                          <w:color w:val="000000"/>
                          <w:sz w:val="19"/>
                          <w:szCs w:val="19"/>
                        </w:rPr>
                        <w:t>This year UQ re-articulated its student retention initiatives in the form of a UQ Student Retention and Success Strategy 2019-2021.</w:t>
                      </w:r>
                    </w:p>
                    <w:p w:rsidR="00053191" w:rsidRPr="00D645D9" w:rsidRDefault="007B2377" w:rsidP="009F6F33">
                      <w:pPr>
                        <w:spacing w:before="260" w:line="261" w:lineRule="exact"/>
                        <w:ind w:left="360" w:right="216"/>
                        <w:textAlignment w:val="baseline"/>
                        <w:rPr>
                          <w:rFonts w:ascii="Verdana" w:eastAsia="Tahoma" w:hAnsi="Verdana"/>
                          <w:color w:val="000000"/>
                          <w:sz w:val="19"/>
                          <w:szCs w:val="19"/>
                        </w:rPr>
                      </w:pPr>
                      <w:r w:rsidRPr="00D645D9">
                        <w:rPr>
                          <w:rFonts w:ascii="Verdana" w:eastAsia="Tahoma" w:hAnsi="Verdana"/>
                          <w:color w:val="000000"/>
                          <w:sz w:val="19"/>
                          <w:szCs w:val="19"/>
                        </w:rPr>
                        <w:t>The Strategy draws from both the Teaching and Learning Plan, and the Student Life Plan, and brings the addition of an Early Recognition System to assist students at risk of attrition.</w:t>
                      </w:r>
                    </w:p>
                    <w:p w:rsidR="00053191" w:rsidRPr="00D645D9" w:rsidRDefault="007B2377" w:rsidP="009F6F33">
                      <w:pPr>
                        <w:spacing w:before="264" w:line="261" w:lineRule="exact"/>
                        <w:ind w:left="360" w:right="72"/>
                        <w:textAlignment w:val="baseline"/>
                        <w:rPr>
                          <w:rFonts w:ascii="Verdana" w:eastAsia="Tahoma" w:hAnsi="Verdana"/>
                          <w:color w:val="000000"/>
                          <w:spacing w:val="7"/>
                          <w:sz w:val="19"/>
                          <w:szCs w:val="19"/>
                        </w:rPr>
                      </w:pPr>
                      <w:r w:rsidRPr="00D645D9">
                        <w:rPr>
                          <w:rFonts w:ascii="Verdana" w:eastAsia="Tahoma" w:hAnsi="Verdana"/>
                          <w:color w:val="000000"/>
                          <w:spacing w:val="7"/>
                          <w:sz w:val="19"/>
                          <w:szCs w:val="19"/>
                        </w:rPr>
                        <w:t>We also provide specific services that engage student cohorts such as international and equity groups to build a community and sense of belonging, including the</w:t>
                      </w:r>
                      <w:r w:rsidRPr="00D645D9">
                        <w:rPr>
                          <w:rFonts w:ascii="Verdana" w:eastAsia="Tahoma" w:hAnsi="Verdana"/>
                          <w:color w:val="5F597E"/>
                          <w:spacing w:val="7"/>
                          <w:sz w:val="19"/>
                          <w:szCs w:val="19"/>
                          <w:u w:val="single"/>
                        </w:rPr>
                        <w:t xml:space="preserve"> Jump</w:t>
                      </w:r>
                      <w:r w:rsidRPr="00D645D9">
                        <w:rPr>
                          <w:rFonts w:ascii="Verdana" w:eastAsia="Tahoma" w:hAnsi="Verdana"/>
                          <w:color w:val="665F89"/>
                          <w:spacing w:val="7"/>
                          <w:sz w:val="19"/>
                          <w:szCs w:val="19"/>
                          <w:u w:val="single"/>
                        </w:rPr>
                        <w:t xml:space="preserve"> Start</w:t>
                      </w:r>
                      <w:r w:rsidRPr="00D645D9">
                        <w:rPr>
                          <w:rFonts w:ascii="Verdana" w:eastAsia="Tahoma" w:hAnsi="Verdana"/>
                          <w:color w:val="000000"/>
                          <w:spacing w:val="7"/>
                          <w:sz w:val="19"/>
                          <w:szCs w:val="19"/>
                        </w:rPr>
                        <w:t xml:space="preserve"> Academic Preparation Program,</w:t>
                      </w:r>
                      <w:r w:rsidRPr="00D645D9">
                        <w:rPr>
                          <w:rFonts w:ascii="Verdana" w:eastAsia="Tahoma" w:hAnsi="Verdana"/>
                          <w:color w:val="665F89"/>
                          <w:spacing w:val="7"/>
                          <w:sz w:val="19"/>
                          <w:szCs w:val="19"/>
                          <w:u w:val="single"/>
                        </w:rPr>
                        <w:t xml:space="preserve"> peer</w:t>
                      </w:r>
                      <w:r w:rsidRPr="00D645D9">
                        <w:rPr>
                          <w:rFonts w:ascii="Verdana" w:eastAsia="Tahoma" w:hAnsi="Verdana"/>
                          <w:color w:val="55506F"/>
                          <w:spacing w:val="7"/>
                          <w:sz w:val="19"/>
                          <w:szCs w:val="19"/>
                          <w:u w:val="single"/>
                        </w:rPr>
                        <w:t xml:space="preserve"> mentoring,</w:t>
                      </w:r>
                      <w:r w:rsidRPr="00D645D9">
                        <w:rPr>
                          <w:rFonts w:ascii="Verdana" w:eastAsia="Tahoma" w:hAnsi="Verdana"/>
                          <w:color w:val="000000"/>
                          <w:spacing w:val="7"/>
                          <w:sz w:val="19"/>
                          <w:szCs w:val="19"/>
                        </w:rPr>
                        <w:t xml:space="preserve"> the</w:t>
                      </w:r>
                      <w:r w:rsidRPr="00D645D9">
                        <w:rPr>
                          <w:rFonts w:ascii="Verdana" w:eastAsia="Tahoma" w:hAnsi="Verdana"/>
                          <w:color w:val="665F89"/>
                          <w:spacing w:val="7"/>
                          <w:sz w:val="19"/>
                          <w:szCs w:val="19"/>
                          <w:u w:val="single"/>
                        </w:rPr>
                        <w:t xml:space="preserve"> Student Relations</w:t>
                      </w:r>
                      <w:r w:rsidRPr="00D645D9">
                        <w:rPr>
                          <w:rFonts w:ascii="Verdana" w:eastAsia="Tahoma" w:hAnsi="Verdana"/>
                          <w:color w:val="5F597E"/>
                          <w:spacing w:val="7"/>
                          <w:sz w:val="19"/>
                          <w:szCs w:val="19"/>
                          <w:u w:val="single"/>
                        </w:rPr>
                        <w:t xml:space="preserve"> Network,</w:t>
                      </w:r>
                      <w:r w:rsidRPr="00D645D9">
                        <w:rPr>
                          <w:rFonts w:ascii="Verdana" w:eastAsia="Tahoma" w:hAnsi="Verdana"/>
                          <w:color w:val="000000"/>
                          <w:spacing w:val="7"/>
                          <w:sz w:val="19"/>
                          <w:szCs w:val="19"/>
                        </w:rPr>
                        <w:t xml:space="preserve"> and</w:t>
                      </w:r>
                      <w:r w:rsidRPr="00D645D9">
                        <w:rPr>
                          <w:rFonts w:ascii="Verdana" w:eastAsia="Tahoma" w:hAnsi="Verdana"/>
                          <w:color w:val="665F89"/>
                          <w:spacing w:val="7"/>
                          <w:sz w:val="19"/>
                          <w:szCs w:val="19"/>
                          <w:u w:val="single"/>
                        </w:rPr>
                        <w:t xml:space="preserve"> health and wellness</w:t>
                      </w:r>
                      <w:r w:rsidRPr="00D645D9">
                        <w:rPr>
                          <w:rFonts w:ascii="Verdana" w:eastAsia="Tahoma" w:hAnsi="Verdana"/>
                          <w:color w:val="000000"/>
                          <w:spacing w:val="7"/>
                          <w:sz w:val="19"/>
                          <w:szCs w:val="19"/>
                        </w:rPr>
                        <w:t xml:space="preserve"> events.</w:t>
                      </w:r>
                    </w:p>
                    <w:p w:rsidR="00053191" w:rsidRPr="00D645D9" w:rsidRDefault="007B2377" w:rsidP="009F6F33">
                      <w:pPr>
                        <w:spacing w:before="265" w:line="261" w:lineRule="exact"/>
                        <w:ind w:left="360" w:right="360"/>
                        <w:textAlignment w:val="baseline"/>
                        <w:rPr>
                          <w:rFonts w:ascii="Verdana" w:eastAsia="Tahoma" w:hAnsi="Verdana"/>
                          <w:color w:val="000000"/>
                          <w:sz w:val="19"/>
                          <w:szCs w:val="19"/>
                        </w:rPr>
                      </w:pPr>
                      <w:r w:rsidRPr="00D645D9">
                        <w:rPr>
                          <w:rFonts w:ascii="Verdana" w:eastAsia="Tahoma" w:hAnsi="Verdana"/>
                          <w:color w:val="000000"/>
                          <w:sz w:val="19"/>
                          <w:szCs w:val="19"/>
                        </w:rPr>
                        <w:t>Students from regional and remote areas have been given first invitation and priority for the Jump Start program.</w:t>
                      </w:r>
                    </w:p>
                    <w:p w:rsidR="00053191" w:rsidRPr="00D645D9" w:rsidRDefault="007B2377" w:rsidP="009F6F33">
                      <w:pPr>
                        <w:numPr>
                          <w:ilvl w:val="0"/>
                          <w:numId w:val="6"/>
                        </w:numPr>
                        <w:spacing w:before="272" w:line="262" w:lineRule="exact"/>
                        <w:ind w:left="720" w:right="288" w:hanging="360"/>
                        <w:textAlignment w:val="baseline"/>
                        <w:rPr>
                          <w:rFonts w:ascii="Verdana" w:eastAsia="Tahoma" w:hAnsi="Verdana"/>
                          <w:i/>
                          <w:color w:val="E5696C"/>
                          <w:sz w:val="19"/>
                          <w:szCs w:val="19"/>
                        </w:rPr>
                      </w:pPr>
                      <w:r w:rsidRPr="00D645D9">
                        <w:rPr>
                          <w:rFonts w:ascii="Verdana" w:eastAsia="Tahoma" w:hAnsi="Verdana"/>
                          <w:i/>
                          <w:color w:val="E5696C"/>
                          <w:sz w:val="19"/>
                          <w:szCs w:val="19"/>
                        </w:rPr>
                        <w:t>evaluation of these strategies, including follow-up with students who do not continue with their studies to better understand the reasons for this decision.</w:t>
                      </w:r>
                    </w:p>
                    <w:p w:rsidR="00053191" w:rsidRPr="00D645D9" w:rsidRDefault="007B2377" w:rsidP="009F6F33">
                      <w:pPr>
                        <w:spacing w:before="2" w:line="261" w:lineRule="exact"/>
                        <w:ind w:left="360" w:right="144"/>
                        <w:textAlignment w:val="baseline"/>
                        <w:rPr>
                          <w:rFonts w:ascii="Verdana" w:eastAsia="Tahoma" w:hAnsi="Verdana"/>
                          <w:color w:val="000000"/>
                          <w:sz w:val="19"/>
                          <w:szCs w:val="19"/>
                        </w:rPr>
                      </w:pPr>
                      <w:r w:rsidRPr="00D645D9">
                        <w:rPr>
                          <w:rFonts w:ascii="Verdana" w:eastAsia="Tahoma" w:hAnsi="Verdana"/>
                          <w:color w:val="000000"/>
                          <w:sz w:val="19"/>
                          <w:szCs w:val="19"/>
                        </w:rPr>
                        <w:t>The various strategies outlined above include evaluation as part of the implementation process, with qualitative and quantitative data gathered throughout.</w:t>
                      </w:r>
                    </w:p>
                    <w:p w:rsidR="00053191" w:rsidRPr="00D645D9" w:rsidRDefault="007B2377" w:rsidP="009F6F33">
                      <w:pPr>
                        <w:spacing w:before="265" w:line="261" w:lineRule="exact"/>
                        <w:ind w:left="360" w:right="72"/>
                        <w:textAlignment w:val="baseline"/>
                        <w:rPr>
                          <w:rFonts w:ascii="Verdana" w:eastAsia="Tahoma" w:hAnsi="Verdana"/>
                          <w:color w:val="000000"/>
                          <w:spacing w:val="8"/>
                          <w:sz w:val="19"/>
                          <w:szCs w:val="19"/>
                        </w:rPr>
                      </w:pPr>
                      <w:r w:rsidRPr="00D645D9">
                        <w:rPr>
                          <w:rFonts w:ascii="Verdana" w:eastAsia="Tahoma" w:hAnsi="Verdana"/>
                          <w:color w:val="000000"/>
                          <w:spacing w:val="8"/>
                          <w:sz w:val="19"/>
                          <w:szCs w:val="19"/>
                        </w:rPr>
                        <w:t xml:space="preserve">For example, UQ has operated a proactive call </w:t>
                      </w:r>
                      <w:proofErr w:type="spellStart"/>
                      <w:r w:rsidRPr="00D645D9">
                        <w:rPr>
                          <w:rFonts w:ascii="Verdana" w:eastAsia="Tahoma" w:hAnsi="Verdana"/>
                          <w:color w:val="000000"/>
                          <w:spacing w:val="8"/>
                          <w:sz w:val="19"/>
                          <w:szCs w:val="19"/>
                        </w:rPr>
                        <w:t>centre</w:t>
                      </w:r>
                      <w:proofErr w:type="spellEnd"/>
                      <w:r w:rsidRPr="00D645D9">
                        <w:rPr>
                          <w:rFonts w:ascii="Verdana" w:eastAsia="Tahoma" w:hAnsi="Verdana"/>
                          <w:color w:val="000000"/>
                          <w:spacing w:val="8"/>
                          <w:sz w:val="19"/>
                          <w:szCs w:val="19"/>
                        </w:rPr>
                        <w:t xml:space="preserve"> since 2016 through which students are contacted directly by their peers to discuss issues including what to do next in terms of enrolment, sign on, accessing resources for success, or suggesting activities (academic or social) in which to take part. These calls include embedded feedback loops that enable us to respond to real time data regarding student retention. Based on embedded feedback, the call </w:t>
                      </w:r>
                      <w:proofErr w:type="spellStart"/>
                      <w:r w:rsidRPr="00D645D9">
                        <w:rPr>
                          <w:rFonts w:ascii="Verdana" w:eastAsia="Tahoma" w:hAnsi="Verdana"/>
                          <w:color w:val="000000"/>
                          <w:spacing w:val="8"/>
                          <w:sz w:val="19"/>
                          <w:szCs w:val="19"/>
                        </w:rPr>
                        <w:t>centre</w:t>
                      </w:r>
                      <w:proofErr w:type="spellEnd"/>
                      <w:r w:rsidRPr="00D645D9">
                        <w:rPr>
                          <w:rFonts w:ascii="Verdana" w:eastAsia="Tahoma" w:hAnsi="Verdana"/>
                          <w:color w:val="000000"/>
                          <w:spacing w:val="8"/>
                          <w:sz w:val="19"/>
                          <w:szCs w:val="19"/>
                        </w:rPr>
                        <w:t xml:space="preserve"> was supplemented in 2019 by a </w:t>
                      </w:r>
                      <w:proofErr w:type="gramStart"/>
                      <w:r w:rsidRPr="00D645D9">
                        <w:rPr>
                          <w:rFonts w:ascii="Verdana" w:eastAsia="Tahoma" w:hAnsi="Verdana"/>
                          <w:color w:val="000000"/>
                          <w:spacing w:val="8"/>
                          <w:sz w:val="19"/>
                          <w:szCs w:val="19"/>
                        </w:rPr>
                        <w:t>services</w:t>
                      </w:r>
                      <w:proofErr w:type="gramEnd"/>
                      <w:r w:rsidRPr="00D645D9">
                        <w:rPr>
                          <w:rFonts w:ascii="Verdana" w:eastAsia="Tahoma" w:hAnsi="Verdana"/>
                          <w:color w:val="000000"/>
                          <w:spacing w:val="8"/>
                          <w:sz w:val="19"/>
                          <w:szCs w:val="19"/>
                        </w:rPr>
                        <w:t xml:space="preserve"> showcase prior to Census Date, designed to further focus student minds on their progress, and consequently their support or withdrawal options.</w:t>
                      </w:r>
                    </w:p>
                    <w:p w:rsidR="00053191" w:rsidRPr="00D645D9" w:rsidRDefault="007B2377" w:rsidP="009F6F33">
                      <w:pPr>
                        <w:spacing w:before="263" w:after="413" w:line="261" w:lineRule="exact"/>
                        <w:ind w:left="360" w:right="144"/>
                        <w:textAlignment w:val="baseline"/>
                        <w:rPr>
                          <w:rFonts w:ascii="Verdana" w:eastAsia="Tahoma" w:hAnsi="Verdana"/>
                          <w:color w:val="000000"/>
                          <w:spacing w:val="8"/>
                          <w:sz w:val="19"/>
                          <w:szCs w:val="19"/>
                        </w:rPr>
                      </w:pPr>
                      <w:r w:rsidRPr="00D645D9">
                        <w:rPr>
                          <w:rFonts w:ascii="Verdana" w:eastAsia="Tahoma" w:hAnsi="Verdana"/>
                          <w:color w:val="000000"/>
                          <w:spacing w:val="8"/>
                          <w:sz w:val="19"/>
                          <w:szCs w:val="19"/>
                        </w:rPr>
                        <w:t xml:space="preserve">The data gathered through these calls has also fed into the creation of an early warning system pilot, currently in development, in order to more proactively and systematically identify students at risk and provide support in a </w:t>
                      </w:r>
                      <w:proofErr w:type="spellStart"/>
                      <w:r w:rsidRPr="00D645D9">
                        <w:rPr>
                          <w:rFonts w:ascii="Verdana" w:eastAsia="Tahoma" w:hAnsi="Verdana"/>
                          <w:color w:val="000000"/>
                          <w:spacing w:val="8"/>
                          <w:sz w:val="19"/>
                          <w:szCs w:val="19"/>
                        </w:rPr>
                        <w:t>normalised</w:t>
                      </w:r>
                      <w:proofErr w:type="spellEnd"/>
                      <w:r w:rsidRPr="00D645D9">
                        <w:rPr>
                          <w:rFonts w:ascii="Verdana" w:eastAsia="Tahoma" w:hAnsi="Verdana"/>
                          <w:color w:val="000000"/>
                          <w:spacing w:val="8"/>
                          <w:sz w:val="19"/>
                          <w:szCs w:val="19"/>
                        </w:rPr>
                        <w:t xml:space="preserve"> manner based on a 'just in time, just for me' approach. Complementary to this, within the curriculum, work is also underway to identify patterns of </w:t>
                      </w:r>
                      <w:proofErr w:type="spellStart"/>
                      <w:r w:rsidRPr="00D645D9">
                        <w:rPr>
                          <w:rFonts w:ascii="Verdana" w:eastAsia="Tahoma" w:hAnsi="Verdana"/>
                          <w:color w:val="000000"/>
                          <w:spacing w:val="8"/>
                          <w:sz w:val="19"/>
                          <w:szCs w:val="19"/>
                        </w:rPr>
                        <w:t>behaviour</w:t>
                      </w:r>
                      <w:proofErr w:type="spellEnd"/>
                      <w:r w:rsidRPr="00D645D9">
                        <w:rPr>
                          <w:rFonts w:ascii="Verdana" w:eastAsia="Tahoma" w:hAnsi="Verdana"/>
                          <w:color w:val="000000"/>
                          <w:spacing w:val="8"/>
                          <w:sz w:val="19"/>
                          <w:szCs w:val="19"/>
                        </w:rPr>
                        <w:t xml:space="preserve"> in relation to the Learning Management System that could be early warning triggers for support needs.</w:t>
                      </w:r>
                    </w:p>
                  </w:txbxContent>
                </v:textbox>
                <w10:wrap type="square" anchorx="margin" anchory="page"/>
              </v:shape>
            </w:pict>
          </mc:Fallback>
        </mc:AlternateContent>
      </w:r>
    </w:p>
    <w:p w:rsidR="00053191" w:rsidRDefault="00053191">
      <w:pPr>
        <w:sectPr w:rsidR="00053191">
          <w:pgSz w:w="11904" w:h="16824"/>
          <w:pgMar w:top="950" w:right="1479" w:bottom="2363" w:left="1479" w:header="720" w:footer="720" w:gutter="0"/>
          <w:cols w:space="720"/>
        </w:sectPr>
      </w:pPr>
    </w:p>
    <w:p w:rsidR="00053191" w:rsidRDefault="00FE4899">
      <w:pPr>
        <w:spacing w:before="199" w:after="59" w:line="221" w:lineRule="exact"/>
        <w:ind w:left="72"/>
        <w:textAlignment w:val="baseline"/>
        <w:rPr>
          <w:rFonts w:ascii="Tahoma" w:eastAsia="Tahoma" w:hAnsi="Tahoma"/>
          <w:b/>
          <w:color w:val="000000"/>
          <w:spacing w:val="5"/>
          <w:sz w:val="18"/>
        </w:rPr>
      </w:pPr>
      <w:r>
        <w:rPr>
          <w:noProof/>
        </w:rPr>
        <w:lastRenderedPageBreak/>
        <mc:AlternateContent>
          <mc:Choice Requires="wps">
            <w:drawing>
              <wp:anchor distT="0" distB="0" distL="114300" distR="114300" simplePos="0" relativeHeight="251646976" behindDoc="0" locked="0" layoutInCell="1" allowOverlap="1">
                <wp:simplePos x="0" y="0"/>
                <wp:positionH relativeFrom="page">
                  <wp:posOffset>792480</wp:posOffset>
                </wp:positionH>
                <wp:positionV relativeFrom="page">
                  <wp:posOffset>789305</wp:posOffset>
                </wp:positionV>
                <wp:extent cx="5773420" cy="0"/>
                <wp:effectExtent l="0" t="0" r="0" b="0"/>
                <wp:wrapNone/>
                <wp:docPr id="5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20" cy="0"/>
                        </a:xfrm>
                        <a:prstGeom prst="line">
                          <a:avLst/>
                        </a:prstGeom>
                        <a:noFill/>
                        <a:ln w="12065">
                          <a:solidFill>
                            <a:srgbClr val="5F646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C390A" id="Line 5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62.15pt" to="517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" strokecolor="#5f6465" strokeweight=".95pt">
                <w10:wrap anchorx="page" anchory="page"/>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page">
                  <wp:posOffset>798830</wp:posOffset>
                </wp:positionH>
                <wp:positionV relativeFrom="page">
                  <wp:posOffset>786130</wp:posOffset>
                </wp:positionV>
                <wp:extent cx="0" cy="8763635"/>
                <wp:effectExtent l="0" t="0" r="0" b="0"/>
                <wp:wrapNone/>
                <wp:docPr id="5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635"/>
                        </a:xfrm>
                        <a:prstGeom prst="line">
                          <a:avLst/>
                        </a:prstGeom>
                        <a:noFill/>
                        <a:ln w="8890">
                          <a:solidFill>
                            <a:srgbClr val="60606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2275" id="Line 5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pt,61.9pt" to="62.9pt,7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" strokecolor="#606060" strokeweight=".7pt">
                <w10:wrap anchorx="page" anchory="page"/>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page">
                  <wp:posOffset>6565265</wp:posOffset>
                </wp:positionH>
                <wp:positionV relativeFrom="page">
                  <wp:posOffset>783590</wp:posOffset>
                </wp:positionV>
                <wp:extent cx="0" cy="8766175"/>
                <wp:effectExtent l="0" t="0" r="0" b="0"/>
                <wp:wrapNone/>
                <wp:docPr id="5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6175"/>
                        </a:xfrm>
                        <a:prstGeom prst="line">
                          <a:avLst/>
                        </a:prstGeom>
                        <a:noFill/>
                        <a:ln w="8890">
                          <a:solidFill>
                            <a:srgbClr val="5B5B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6150" id="Line 5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95pt,61.7pt" to="516.95pt,7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" strokecolor="#5b5b5b" strokeweight=".7pt">
                <w10:wrap anchorx="page" anchory="page"/>
              </v:line>
            </w:pict>
          </mc:Fallback>
        </mc:AlternateContent>
      </w:r>
      <w:r w:rsidR="007B2377">
        <w:rPr>
          <w:rFonts w:ascii="Tahoma" w:eastAsia="Tahoma" w:hAnsi="Tahoma"/>
          <w:b/>
          <w:color w:val="000000"/>
          <w:spacing w:val="5"/>
          <w:sz w:val="18"/>
        </w:rPr>
        <w:t>RESEARCH AND RESEARCH TRAINING AND INNOVATION</w:t>
      </w:r>
    </w:p>
    <w:p w:rsidR="00053191" w:rsidRDefault="00FE4899">
      <w:pPr>
        <w:spacing w:before="37" w:line="224" w:lineRule="exact"/>
        <w:ind w:left="72"/>
        <w:textAlignment w:val="baseline"/>
        <w:rPr>
          <w:rFonts w:ascii="Tahoma" w:eastAsia="Tahoma" w:hAnsi="Tahoma"/>
          <w:b/>
          <w:i/>
          <w:color w:val="F9666B"/>
          <w:spacing w:val="6"/>
          <w:sz w:val="18"/>
        </w:rPr>
      </w:pPr>
      <w:r>
        <w:rPr>
          <w:noProof/>
        </w:rPr>
        <mc:AlternateContent>
          <mc:Choice Requires="wps">
            <w:drawing>
              <wp:anchor distT="0" distB="0" distL="114300" distR="114300" simplePos="0" relativeHeight="251650048" behindDoc="0" locked="0" layoutInCell="1" allowOverlap="1">
                <wp:simplePos x="0" y="0"/>
                <wp:positionH relativeFrom="page">
                  <wp:posOffset>789305</wp:posOffset>
                </wp:positionH>
                <wp:positionV relativeFrom="page">
                  <wp:posOffset>1088390</wp:posOffset>
                </wp:positionV>
                <wp:extent cx="5782945" cy="0"/>
                <wp:effectExtent l="0" t="0" r="0" b="0"/>
                <wp:wrapNone/>
                <wp:docPr id="5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945" cy="0"/>
                        </a:xfrm>
                        <a:prstGeom prst="line">
                          <a:avLst/>
                        </a:prstGeom>
                        <a:noFill/>
                        <a:ln w="12065">
                          <a:solidFill>
                            <a:srgbClr val="5F5F6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C13BE" id="Line 5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15pt,85.7pt" to="517.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" strokecolor="#5f5f60" strokeweight=".95pt">
                <w10:wrap anchorx="page" anchory="page"/>
              </v:line>
            </w:pict>
          </mc:Fallback>
        </mc:AlternateContent>
      </w:r>
      <w:r w:rsidR="007B2377">
        <w:rPr>
          <w:rFonts w:ascii="Tahoma" w:eastAsia="Tahoma" w:hAnsi="Tahoma"/>
          <w:b/>
          <w:i/>
          <w:color w:val="F9666B"/>
          <w:spacing w:val="6"/>
          <w:sz w:val="18"/>
        </w:rPr>
        <w:t>In this section the University should refer to or provide information on:</w:t>
      </w:r>
    </w:p>
    <w:p w:rsidR="00053191" w:rsidRDefault="007B2377">
      <w:pPr>
        <w:numPr>
          <w:ilvl w:val="0"/>
          <w:numId w:val="6"/>
        </w:numPr>
        <w:tabs>
          <w:tab w:val="clear" w:pos="360"/>
          <w:tab w:val="left" w:pos="432"/>
        </w:tabs>
        <w:spacing w:before="49" w:line="229" w:lineRule="exact"/>
        <w:ind w:left="432" w:hanging="360"/>
        <w:textAlignment w:val="baseline"/>
        <w:rPr>
          <w:rFonts w:ascii="Tahoma" w:eastAsia="Tahoma" w:hAnsi="Tahoma"/>
          <w:b/>
          <w:i/>
          <w:color w:val="F9666B"/>
          <w:spacing w:val="7"/>
          <w:sz w:val="18"/>
        </w:rPr>
      </w:pPr>
      <w:r>
        <w:rPr>
          <w:rFonts w:ascii="Tahoma" w:eastAsia="Tahoma" w:hAnsi="Tahoma"/>
          <w:b/>
          <w:i/>
          <w:color w:val="F9666B"/>
          <w:spacing w:val="7"/>
          <w:sz w:val="18"/>
        </w:rPr>
        <w:t xml:space="preserve">strategies to ensure </w:t>
      </w:r>
      <w:r>
        <w:rPr>
          <w:rFonts w:ascii="Tahoma" w:eastAsia="Tahoma" w:hAnsi="Tahoma"/>
          <w:i/>
          <w:color w:val="F9666B"/>
          <w:spacing w:val="7"/>
          <w:sz w:val="18"/>
        </w:rPr>
        <w:t>excellence in research and the strengthening of research capability</w:t>
      </w:r>
    </w:p>
    <w:p w:rsidR="00053191" w:rsidRDefault="007B2377">
      <w:pPr>
        <w:numPr>
          <w:ilvl w:val="0"/>
          <w:numId w:val="6"/>
        </w:numPr>
        <w:tabs>
          <w:tab w:val="clear" w:pos="360"/>
          <w:tab w:val="left" w:pos="432"/>
        </w:tabs>
        <w:spacing w:line="264" w:lineRule="exact"/>
        <w:ind w:left="432" w:right="144" w:hanging="360"/>
        <w:textAlignment w:val="baseline"/>
        <w:rPr>
          <w:rFonts w:ascii="Tahoma" w:eastAsia="Tahoma" w:hAnsi="Tahoma"/>
          <w:i/>
          <w:color w:val="F9666B"/>
          <w:spacing w:val="9"/>
          <w:sz w:val="18"/>
        </w:rPr>
      </w:pPr>
      <w:r>
        <w:rPr>
          <w:rFonts w:ascii="Tahoma" w:eastAsia="Tahoma" w:hAnsi="Tahoma"/>
          <w:i/>
          <w:color w:val="F9666B"/>
          <w:spacing w:val="9"/>
          <w:sz w:val="18"/>
        </w:rPr>
        <w:t xml:space="preserve">strategies for the provision of </w:t>
      </w:r>
      <w:proofErr w:type="gramStart"/>
      <w:r>
        <w:rPr>
          <w:rFonts w:ascii="Tahoma" w:eastAsia="Tahoma" w:hAnsi="Tahoma"/>
          <w:i/>
          <w:color w:val="F9666B"/>
          <w:spacing w:val="9"/>
          <w:sz w:val="18"/>
        </w:rPr>
        <w:t>high quality</w:t>
      </w:r>
      <w:proofErr w:type="gramEnd"/>
      <w:r>
        <w:rPr>
          <w:rFonts w:ascii="Tahoma" w:eastAsia="Tahoma" w:hAnsi="Tahoma"/>
          <w:i/>
          <w:color w:val="F9666B"/>
          <w:spacing w:val="9"/>
          <w:sz w:val="18"/>
        </w:rPr>
        <w:t xml:space="preserve"> research training, including measures to encourage PhD industry placements. This information should identify the expected number of industry placements.</w:t>
      </w:r>
    </w:p>
    <w:p w:rsidR="00053191" w:rsidRDefault="007B2377">
      <w:pPr>
        <w:numPr>
          <w:ilvl w:val="0"/>
          <w:numId w:val="6"/>
        </w:numPr>
        <w:tabs>
          <w:tab w:val="clear" w:pos="360"/>
          <w:tab w:val="left" w:pos="432"/>
        </w:tabs>
        <w:spacing w:line="265" w:lineRule="exact"/>
        <w:ind w:left="432" w:right="288" w:hanging="360"/>
        <w:textAlignment w:val="baseline"/>
        <w:rPr>
          <w:rFonts w:ascii="Tahoma" w:eastAsia="Tahoma" w:hAnsi="Tahoma"/>
          <w:i/>
          <w:color w:val="F9666B"/>
          <w:sz w:val="18"/>
        </w:rPr>
      </w:pPr>
      <w:r>
        <w:rPr>
          <w:rFonts w:ascii="Tahoma" w:eastAsia="Tahoma" w:hAnsi="Tahoma"/>
          <w:i/>
          <w:color w:val="F9666B"/>
          <w:sz w:val="18"/>
        </w:rPr>
        <w:t xml:space="preserve">strategies to encourage research translation and </w:t>
      </w:r>
      <w:proofErr w:type="spellStart"/>
      <w:r>
        <w:rPr>
          <w:rFonts w:ascii="Tahoma" w:eastAsia="Tahoma" w:hAnsi="Tahoma"/>
          <w:i/>
          <w:color w:val="F9666B"/>
          <w:sz w:val="18"/>
        </w:rPr>
        <w:t>commercialisation</w:t>
      </w:r>
      <w:proofErr w:type="spellEnd"/>
      <w:r>
        <w:rPr>
          <w:rFonts w:ascii="Tahoma" w:eastAsia="Tahoma" w:hAnsi="Tahoma"/>
          <w:i/>
          <w:color w:val="F9666B"/>
          <w:sz w:val="18"/>
        </w:rPr>
        <w:t>, including collaboration and engagement with industry and other end users, and the measures of success that the university monitors in this area</w:t>
      </w:r>
    </w:p>
    <w:p w:rsidR="00053191" w:rsidRDefault="007B2377">
      <w:pPr>
        <w:numPr>
          <w:ilvl w:val="0"/>
          <w:numId w:val="6"/>
        </w:numPr>
        <w:tabs>
          <w:tab w:val="clear" w:pos="360"/>
          <w:tab w:val="left" w:pos="432"/>
        </w:tabs>
        <w:spacing w:before="47" w:line="224" w:lineRule="exact"/>
        <w:ind w:left="432" w:hanging="360"/>
        <w:textAlignment w:val="baseline"/>
        <w:rPr>
          <w:rFonts w:ascii="Tahoma" w:eastAsia="Tahoma" w:hAnsi="Tahoma"/>
          <w:i/>
          <w:color w:val="F9666B"/>
          <w:spacing w:val="7"/>
          <w:sz w:val="18"/>
        </w:rPr>
      </w:pPr>
      <w:r>
        <w:rPr>
          <w:rFonts w:ascii="Tahoma" w:eastAsia="Tahoma" w:hAnsi="Tahoma"/>
          <w:i/>
          <w:color w:val="F9666B"/>
          <w:spacing w:val="7"/>
          <w:sz w:val="18"/>
        </w:rPr>
        <w:t>strategies to promote open access to research publications and data.</w:t>
      </w:r>
    </w:p>
    <w:p w:rsidR="00053191" w:rsidRPr="00D645D9" w:rsidRDefault="007B2377">
      <w:pPr>
        <w:spacing w:before="116" w:line="266" w:lineRule="exact"/>
        <w:ind w:left="72" w:right="792"/>
        <w:textAlignment w:val="baseline"/>
        <w:rPr>
          <w:rFonts w:ascii="Verdana" w:eastAsia="Tahoma" w:hAnsi="Verdana"/>
          <w:color w:val="000000"/>
          <w:sz w:val="19"/>
          <w:szCs w:val="19"/>
        </w:rPr>
      </w:pPr>
      <w:r w:rsidRPr="00D645D9">
        <w:rPr>
          <w:rFonts w:ascii="Verdana" w:eastAsia="Tahoma" w:hAnsi="Verdana"/>
          <w:color w:val="000000"/>
          <w:sz w:val="19"/>
          <w:szCs w:val="19"/>
        </w:rPr>
        <w:t xml:space="preserve">UQ's Strategic Plan 2018-2021 outline's The University's ambition to </w:t>
      </w:r>
      <w:r w:rsidRPr="00D645D9">
        <w:rPr>
          <w:rFonts w:ascii="Verdana" w:eastAsia="Tahoma" w:hAnsi="Verdana"/>
          <w:i/>
          <w:color w:val="000000"/>
          <w:sz w:val="19"/>
          <w:szCs w:val="19"/>
        </w:rPr>
        <w:t>deliver globally significant solutions to challenges by generating new knowledge and partnered innovation.</w:t>
      </w:r>
    </w:p>
    <w:p w:rsidR="00053191" w:rsidRPr="00D645D9" w:rsidRDefault="007B2377">
      <w:pPr>
        <w:spacing w:before="241" w:line="266" w:lineRule="exact"/>
        <w:ind w:left="72" w:right="144"/>
        <w:textAlignment w:val="baseline"/>
        <w:rPr>
          <w:rFonts w:ascii="Verdana" w:eastAsia="Tahoma" w:hAnsi="Verdana"/>
          <w:color w:val="000000"/>
          <w:spacing w:val="3"/>
          <w:sz w:val="19"/>
          <w:szCs w:val="19"/>
        </w:rPr>
      </w:pPr>
      <w:r w:rsidRPr="00D645D9">
        <w:rPr>
          <w:rFonts w:ascii="Verdana" w:eastAsia="Tahoma" w:hAnsi="Verdana"/>
          <w:color w:val="000000"/>
          <w:spacing w:val="3"/>
          <w:sz w:val="19"/>
          <w:szCs w:val="19"/>
        </w:rPr>
        <w:t xml:space="preserve">UQ's research excellence is demonstrated through our results in the 2018 Excellence in Research for </w:t>
      </w:r>
      <w:r w:rsidRPr="00D645D9">
        <w:rPr>
          <w:rFonts w:ascii="Verdana" w:eastAsia="Tahoma" w:hAnsi="Verdana"/>
          <w:b/>
          <w:color w:val="000000"/>
          <w:spacing w:val="3"/>
          <w:sz w:val="19"/>
          <w:szCs w:val="19"/>
        </w:rPr>
        <w:t xml:space="preserve">Australia (ERA) in which we received a rating of 'above world standard' or higher </w:t>
      </w:r>
      <w:r w:rsidRPr="00D645D9">
        <w:rPr>
          <w:rFonts w:ascii="Verdana" w:eastAsia="Tahoma" w:hAnsi="Verdana"/>
          <w:color w:val="000000"/>
          <w:spacing w:val="3"/>
          <w:sz w:val="19"/>
          <w:szCs w:val="19"/>
        </w:rPr>
        <w:t>for 95% of our fields of research. Our ranking in the</w:t>
      </w:r>
      <w:r w:rsidRPr="00D645D9">
        <w:rPr>
          <w:rFonts w:ascii="Verdana" w:eastAsia="Tahoma" w:hAnsi="Verdana"/>
          <w:color w:val="4B67B2"/>
          <w:spacing w:val="3"/>
          <w:sz w:val="19"/>
          <w:szCs w:val="19"/>
          <w:u w:val="single"/>
        </w:rPr>
        <w:t xml:space="preserve"> Academic</w:t>
      </w:r>
      <w:r w:rsidRPr="00D645D9">
        <w:rPr>
          <w:rFonts w:ascii="Verdana" w:eastAsia="Tahoma" w:hAnsi="Verdana"/>
          <w:color w:val="3F60B1"/>
          <w:spacing w:val="3"/>
          <w:sz w:val="19"/>
          <w:szCs w:val="19"/>
          <w:u w:val="single"/>
        </w:rPr>
        <w:t xml:space="preserve"> Ranking of World Universities</w:t>
      </w:r>
      <w:r w:rsidRPr="00D645D9">
        <w:rPr>
          <w:rFonts w:ascii="Verdana" w:eastAsia="Tahoma" w:hAnsi="Verdana"/>
          <w:color w:val="000000"/>
          <w:spacing w:val="3"/>
          <w:sz w:val="19"/>
          <w:szCs w:val="19"/>
        </w:rPr>
        <w:t xml:space="preserve"> is number 55 globally and 2"</w:t>
      </w:r>
      <w:r w:rsidRPr="00D645D9">
        <w:rPr>
          <w:rFonts w:ascii="Verdana" w:eastAsia="Tahoma" w:hAnsi="Verdana"/>
          <w:color w:val="000000"/>
          <w:spacing w:val="3"/>
          <w:sz w:val="19"/>
          <w:szCs w:val="19"/>
          <w:vertAlign w:val="superscript"/>
        </w:rPr>
        <w:t>d</w:t>
      </w:r>
      <w:r w:rsidRPr="00D645D9">
        <w:rPr>
          <w:rFonts w:ascii="Verdana" w:eastAsia="Tahoma" w:hAnsi="Verdana"/>
          <w:color w:val="000000"/>
          <w:spacing w:val="3"/>
          <w:sz w:val="19"/>
          <w:szCs w:val="19"/>
        </w:rPr>
        <w:t xml:space="preserve"> in Australia.</w:t>
      </w:r>
    </w:p>
    <w:p w:rsidR="00053191" w:rsidRPr="00D645D9" w:rsidRDefault="007B2377">
      <w:pPr>
        <w:spacing w:before="250" w:line="266" w:lineRule="exact"/>
        <w:ind w:left="72" w:right="144"/>
        <w:textAlignment w:val="baseline"/>
        <w:rPr>
          <w:rFonts w:ascii="Verdana" w:eastAsia="Tahoma" w:hAnsi="Verdana"/>
          <w:color w:val="000000"/>
          <w:spacing w:val="7"/>
          <w:sz w:val="19"/>
          <w:szCs w:val="19"/>
        </w:rPr>
      </w:pPr>
      <w:r w:rsidRPr="00D645D9">
        <w:rPr>
          <w:rFonts w:ascii="Verdana" w:eastAsia="Tahoma" w:hAnsi="Verdana"/>
          <w:color w:val="000000"/>
          <w:spacing w:val="7"/>
          <w:sz w:val="19"/>
          <w:szCs w:val="19"/>
        </w:rPr>
        <w:t>At UQ, research is be undertaken at the highest academic standard with the highest ethical principles and we remain committed to both fundamental and translational research that brings credit to The Nation on the world stage.</w:t>
      </w:r>
    </w:p>
    <w:p w:rsidR="00053191" w:rsidRPr="00D645D9" w:rsidRDefault="007B2377">
      <w:pPr>
        <w:spacing w:before="233" w:line="266" w:lineRule="exact"/>
        <w:ind w:left="72" w:right="144"/>
        <w:textAlignment w:val="baseline"/>
        <w:rPr>
          <w:rFonts w:ascii="Verdana" w:eastAsia="Tahoma" w:hAnsi="Verdana"/>
          <w:color w:val="000000"/>
          <w:spacing w:val="8"/>
          <w:sz w:val="19"/>
          <w:szCs w:val="19"/>
        </w:rPr>
      </w:pPr>
      <w:r w:rsidRPr="00D645D9">
        <w:rPr>
          <w:rFonts w:ascii="Verdana" w:eastAsia="Tahoma" w:hAnsi="Verdana"/>
          <w:color w:val="000000"/>
          <w:spacing w:val="8"/>
          <w:sz w:val="19"/>
          <w:szCs w:val="19"/>
        </w:rPr>
        <w:t xml:space="preserve">The Strategic Plan places a </w:t>
      </w:r>
      <w:proofErr w:type="gramStart"/>
      <w:r w:rsidRPr="00D645D9">
        <w:rPr>
          <w:rFonts w:ascii="Verdana" w:eastAsia="Tahoma" w:hAnsi="Verdana"/>
          <w:color w:val="000000"/>
          <w:spacing w:val="8"/>
          <w:sz w:val="19"/>
          <w:szCs w:val="19"/>
        </w:rPr>
        <w:t>particular focus</w:t>
      </w:r>
      <w:proofErr w:type="gramEnd"/>
      <w:r w:rsidRPr="00D645D9">
        <w:rPr>
          <w:rFonts w:ascii="Verdana" w:eastAsia="Tahoma" w:hAnsi="Verdana"/>
          <w:color w:val="000000"/>
          <w:spacing w:val="8"/>
          <w:sz w:val="19"/>
          <w:szCs w:val="19"/>
        </w:rPr>
        <w:t xml:space="preserve"> on working with others — both internally through collaborations that cut across disciplinary and </w:t>
      </w:r>
      <w:proofErr w:type="spellStart"/>
      <w:r w:rsidRPr="00D645D9">
        <w:rPr>
          <w:rFonts w:ascii="Verdana" w:eastAsia="Tahoma" w:hAnsi="Verdana"/>
          <w:color w:val="000000"/>
          <w:spacing w:val="8"/>
          <w:sz w:val="19"/>
          <w:szCs w:val="19"/>
        </w:rPr>
        <w:t>organisational</w:t>
      </w:r>
      <w:proofErr w:type="spellEnd"/>
      <w:r w:rsidRPr="00D645D9">
        <w:rPr>
          <w:rFonts w:ascii="Verdana" w:eastAsia="Tahoma" w:hAnsi="Verdana"/>
          <w:color w:val="000000"/>
          <w:spacing w:val="8"/>
          <w:sz w:val="19"/>
          <w:szCs w:val="19"/>
        </w:rPr>
        <w:t xml:space="preserve"> boundaries, and externally through partnerships and networks. We aim to be within the top 3 among the Group of Eight universities in both the number of publications with an international co-author and the number of publications with a non-academic co-author. We also aim to remain number one in Australia for attracting research income from Industry and within the top three for attracting income from national competitive grants. In this way, UQ will become a hub that brings the best expertise together to creatively solve complex problems through research and innovation.</w:t>
      </w:r>
    </w:p>
    <w:p w:rsidR="00053191" w:rsidRPr="00D645D9" w:rsidRDefault="007B2377">
      <w:pPr>
        <w:spacing w:before="231" w:line="266" w:lineRule="exact"/>
        <w:ind w:left="72" w:right="288"/>
        <w:textAlignment w:val="baseline"/>
        <w:rPr>
          <w:rFonts w:ascii="Verdana" w:eastAsia="Tahoma" w:hAnsi="Verdana"/>
          <w:color w:val="000000"/>
          <w:spacing w:val="8"/>
          <w:sz w:val="19"/>
          <w:szCs w:val="19"/>
        </w:rPr>
      </w:pPr>
      <w:r w:rsidRPr="00D645D9">
        <w:rPr>
          <w:rFonts w:ascii="Verdana" w:eastAsia="Tahoma" w:hAnsi="Verdana"/>
          <w:color w:val="000000"/>
          <w:spacing w:val="8"/>
          <w:sz w:val="19"/>
          <w:szCs w:val="19"/>
        </w:rPr>
        <w:t xml:space="preserve">This ethos is also reflected in our approach to research training and teaching through the delivery of </w:t>
      </w:r>
      <w:r w:rsidRPr="00D645D9">
        <w:rPr>
          <w:rFonts w:ascii="Verdana" w:eastAsia="Tahoma" w:hAnsi="Verdana"/>
          <w:b/>
          <w:color w:val="000000"/>
          <w:spacing w:val="8"/>
          <w:sz w:val="19"/>
          <w:szCs w:val="19"/>
        </w:rPr>
        <w:t>our</w:t>
      </w:r>
      <w:r w:rsidRPr="00D645D9">
        <w:rPr>
          <w:rFonts w:ascii="Verdana" w:eastAsia="Tahoma" w:hAnsi="Verdana"/>
          <w:color w:val="3F60B1"/>
          <w:spacing w:val="8"/>
          <w:sz w:val="19"/>
          <w:szCs w:val="19"/>
          <w:u w:val="single"/>
        </w:rPr>
        <w:t xml:space="preserve"> Career Development Framework</w:t>
      </w:r>
      <w:r w:rsidRPr="00D645D9">
        <w:rPr>
          <w:rFonts w:ascii="Verdana" w:eastAsia="Tahoma" w:hAnsi="Verdana"/>
          <w:color w:val="000000"/>
          <w:spacing w:val="8"/>
          <w:sz w:val="19"/>
          <w:szCs w:val="19"/>
        </w:rPr>
        <w:t xml:space="preserve"> for Higher Degree by Research students, which incorporates research skills, transferable skills, and professional skills. By 2021 we aim to ensure that 50% of our Higher Degree by Research students have an engagement with an end user, which includes industry placements as well as joint supervision, formal training, joint funding of research, and other </w:t>
      </w:r>
      <w:proofErr w:type="spellStart"/>
      <w:r w:rsidRPr="00D645D9">
        <w:rPr>
          <w:rFonts w:ascii="Verdana" w:eastAsia="Tahoma" w:hAnsi="Verdana"/>
          <w:color w:val="000000"/>
          <w:spacing w:val="8"/>
          <w:sz w:val="19"/>
          <w:szCs w:val="19"/>
        </w:rPr>
        <w:t>commercialisation</w:t>
      </w:r>
      <w:proofErr w:type="spellEnd"/>
      <w:r w:rsidRPr="00D645D9">
        <w:rPr>
          <w:rFonts w:ascii="Verdana" w:eastAsia="Tahoma" w:hAnsi="Verdana"/>
          <w:color w:val="000000"/>
          <w:spacing w:val="8"/>
          <w:sz w:val="19"/>
          <w:szCs w:val="19"/>
        </w:rPr>
        <w:t xml:space="preserve"> activities.</w:t>
      </w:r>
    </w:p>
    <w:p w:rsidR="00053191" w:rsidRPr="00D645D9" w:rsidRDefault="007B2377">
      <w:pPr>
        <w:spacing w:before="257" w:line="266" w:lineRule="exact"/>
        <w:ind w:left="72" w:right="648"/>
        <w:textAlignment w:val="baseline"/>
        <w:rPr>
          <w:rFonts w:ascii="Verdana" w:eastAsia="Tahoma" w:hAnsi="Verdana"/>
          <w:color w:val="000000"/>
          <w:sz w:val="19"/>
          <w:szCs w:val="19"/>
        </w:rPr>
      </w:pPr>
      <w:r w:rsidRPr="00D645D9">
        <w:rPr>
          <w:rFonts w:ascii="Verdana" w:eastAsia="Tahoma" w:hAnsi="Verdana"/>
          <w:color w:val="000000"/>
          <w:sz w:val="19"/>
          <w:szCs w:val="19"/>
        </w:rPr>
        <w:t xml:space="preserve">We are also </w:t>
      </w:r>
      <w:proofErr w:type="spellStart"/>
      <w:r w:rsidRPr="00D645D9">
        <w:rPr>
          <w:rFonts w:ascii="Verdana" w:eastAsia="Tahoma" w:hAnsi="Verdana"/>
          <w:color w:val="000000"/>
          <w:sz w:val="19"/>
          <w:szCs w:val="19"/>
        </w:rPr>
        <w:t>maximising</w:t>
      </w:r>
      <w:proofErr w:type="spellEnd"/>
      <w:r w:rsidRPr="00D645D9">
        <w:rPr>
          <w:rFonts w:ascii="Verdana" w:eastAsia="Tahoma" w:hAnsi="Verdana"/>
          <w:color w:val="000000"/>
          <w:sz w:val="19"/>
          <w:szCs w:val="19"/>
        </w:rPr>
        <w:t xml:space="preserve"> the</w:t>
      </w:r>
      <w:r w:rsidRPr="00D645D9">
        <w:rPr>
          <w:rFonts w:ascii="Verdana" w:eastAsia="Tahoma" w:hAnsi="Verdana"/>
          <w:color w:val="3F60B1"/>
          <w:sz w:val="19"/>
          <w:szCs w:val="19"/>
          <w:u w:val="single"/>
        </w:rPr>
        <w:t xml:space="preserve"> impact of our comprehensive research profile</w:t>
      </w:r>
      <w:r w:rsidRPr="00D645D9">
        <w:rPr>
          <w:rFonts w:ascii="Verdana" w:eastAsia="Tahoma" w:hAnsi="Verdana"/>
          <w:color w:val="000000"/>
          <w:sz w:val="19"/>
          <w:szCs w:val="19"/>
        </w:rPr>
        <w:t xml:space="preserve"> through </w:t>
      </w:r>
      <w:proofErr w:type="spellStart"/>
      <w:r w:rsidRPr="00D645D9">
        <w:rPr>
          <w:rFonts w:ascii="Verdana" w:eastAsia="Tahoma" w:hAnsi="Verdana"/>
          <w:color w:val="000000"/>
          <w:sz w:val="19"/>
          <w:szCs w:val="19"/>
        </w:rPr>
        <w:t>focussing</w:t>
      </w:r>
      <w:proofErr w:type="spellEnd"/>
      <w:r w:rsidRPr="00D645D9">
        <w:rPr>
          <w:rFonts w:ascii="Verdana" w:eastAsia="Tahoma" w:hAnsi="Verdana"/>
          <w:color w:val="000000"/>
          <w:sz w:val="19"/>
          <w:szCs w:val="19"/>
        </w:rPr>
        <w:t xml:space="preserve"> our efforts in five significant and complex areas:</w:t>
      </w:r>
    </w:p>
    <w:p w:rsidR="00053191" w:rsidRPr="00D645D9" w:rsidRDefault="007B2377">
      <w:pPr>
        <w:numPr>
          <w:ilvl w:val="0"/>
          <w:numId w:val="8"/>
        </w:numPr>
        <w:tabs>
          <w:tab w:val="clear" w:pos="432"/>
          <w:tab w:val="left" w:pos="864"/>
        </w:tabs>
        <w:spacing w:before="42" w:line="226" w:lineRule="exact"/>
        <w:ind w:left="432"/>
        <w:textAlignment w:val="baseline"/>
        <w:rPr>
          <w:rFonts w:ascii="Verdana" w:eastAsia="Tahoma" w:hAnsi="Verdana"/>
          <w:color w:val="000000"/>
          <w:spacing w:val="7"/>
          <w:sz w:val="19"/>
          <w:szCs w:val="19"/>
        </w:rPr>
      </w:pPr>
      <w:r w:rsidRPr="00D645D9">
        <w:rPr>
          <w:rFonts w:ascii="Verdana" w:eastAsia="Tahoma" w:hAnsi="Verdana"/>
          <w:color w:val="000000"/>
          <w:spacing w:val="7"/>
          <w:sz w:val="19"/>
          <w:szCs w:val="19"/>
        </w:rPr>
        <w:t>Building Better Bio-economies</w:t>
      </w:r>
    </w:p>
    <w:p w:rsidR="00053191" w:rsidRPr="00D645D9" w:rsidRDefault="007B2377">
      <w:pPr>
        <w:numPr>
          <w:ilvl w:val="0"/>
          <w:numId w:val="8"/>
        </w:numPr>
        <w:tabs>
          <w:tab w:val="clear" w:pos="432"/>
          <w:tab w:val="left" w:pos="864"/>
        </w:tabs>
        <w:spacing w:before="48" w:line="226" w:lineRule="exact"/>
        <w:ind w:left="432"/>
        <w:textAlignment w:val="baseline"/>
        <w:rPr>
          <w:rFonts w:ascii="Verdana" w:eastAsia="Tahoma" w:hAnsi="Verdana"/>
          <w:color w:val="000000"/>
          <w:spacing w:val="7"/>
          <w:sz w:val="19"/>
          <w:szCs w:val="19"/>
        </w:rPr>
      </w:pPr>
      <w:r w:rsidRPr="00D645D9">
        <w:rPr>
          <w:rFonts w:ascii="Verdana" w:eastAsia="Tahoma" w:hAnsi="Verdana"/>
          <w:color w:val="000000"/>
          <w:spacing w:val="7"/>
          <w:sz w:val="19"/>
          <w:szCs w:val="19"/>
        </w:rPr>
        <w:t>Achieving Resilient Environments and Livelihoods</w:t>
      </w:r>
    </w:p>
    <w:p w:rsidR="00053191" w:rsidRPr="00D645D9" w:rsidRDefault="007B2377">
      <w:pPr>
        <w:numPr>
          <w:ilvl w:val="0"/>
          <w:numId w:val="8"/>
        </w:numPr>
        <w:tabs>
          <w:tab w:val="clear" w:pos="432"/>
          <w:tab w:val="left" w:pos="864"/>
        </w:tabs>
        <w:spacing w:before="47" w:line="227" w:lineRule="exact"/>
        <w:ind w:left="432"/>
        <w:textAlignment w:val="baseline"/>
        <w:rPr>
          <w:rFonts w:ascii="Verdana" w:eastAsia="Tahoma" w:hAnsi="Verdana"/>
          <w:color w:val="000000"/>
          <w:spacing w:val="6"/>
          <w:sz w:val="19"/>
          <w:szCs w:val="19"/>
        </w:rPr>
      </w:pPr>
      <w:r w:rsidRPr="00D645D9">
        <w:rPr>
          <w:rFonts w:ascii="Verdana" w:eastAsia="Tahoma" w:hAnsi="Verdana"/>
          <w:color w:val="000000"/>
          <w:spacing w:val="6"/>
          <w:sz w:val="19"/>
          <w:szCs w:val="19"/>
        </w:rPr>
        <w:t>Designing Technology for Tomorrow</w:t>
      </w:r>
    </w:p>
    <w:p w:rsidR="00053191" w:rsidRPr="00D645D9" w:rsidRDefault="007B2377">
      <w:pPr>
        <w:numPr>
          <w:ilvl w:val="0"/>
          <w:numId w:val="8"/>
        </w:numPr>
        <w:tabs>
          <w:tab w:val="clear" w:pos="432"/>
          <w:tab w:val="left" w:pos="864"/>
        </w:tabs>
        <w:spacing w:before="47" w:line="231" w:lineRule="exact"/>
        <w:ind w:left="432"/>
        <w:textAlignment w:val="baseline"/>
        <w:rPr>
          <w:rFonts w:ascii="Verdana" w:eastAsia="Tahoma" w:hAnsi="Verdana"/>
          <w:color w:val="000000"/>
          <w:spacing w:val="5"/>
          <w:sz w:val="19"/>
          <w:szCs w:val="19"/>
        </w:rPr>
      </w:pPr>
      <w:r w:rsidRPr="00D645D9">
        <w:rPr>
          <w:rFonts w:ascii="Verdana" w:eastAsia="Tahoma" w:hAnsi="Verdana"/>
          <w:color w:val="000000"/>
          <w:spacing w:val="5"/>
          <w:sz w:val="19"/>
          <w:szCs w:val="19"/>
        </w:rPr>
        <w:t>Transforming Societies</w:t>
      </w:r>
    </w:p>
    <w:p w:rsidR="00053191" w:rsidRPr="00D645D9" w:rsidRDefault="00FE4899">
      <w:pPr>
        <w:numPr>
          <w:ilvl w:val="0"/>
          <w:numId w:val="8"/>
        </w:numPr>
        <w:tabs>
          <w:tab w:val="clear" w:pos="432"/>
          <w:tab w:val="left" w:pos="864"/>
        </w:tabs>
        <w:spacing w:before="44" w:line="225" w:lineRule="exact"/>
        <w:ind w:left="432"/>
        <w:textAlignment w:val="baseline"/>
        <w:rPr>
          <w:rFonts w:ascii="Verdana" w:eastAsia="Tahoma" w:hAnsi="Verdana"/>
          <w:color w:val="000000"/>
          <w:spacing w:val="4"/>
          <w:sz w:val="19"/>
          <w:szCs w:val="19"/>
        </w:rPr>
      </w:pPr>
      <w:r w:rsidRPr="00D645D9">
        <w:rPr>
          <w:rFonts w:ascii="Verdana" w:hAnsi="Verdana"/>
          <w:noProof/>
          <w:sz w:val="19"/>
          <w:szCs w:val="19"/>
        </w:rPr>
        <mc:AlternateContent>
          <mc:Choice Requires="wps">
            <w:drawing>
              <wp:anchor distT="0" distB="0" distL="114300" distR="114300" simplePos="0" relativeHeight="251651072" behindDoc="0" locked="0" layoutInCell="1" allowOverlap="1">
                <wp:simplePos x="0" y="0"/>
                <wp:positionH relativeFrom="page">
                  <wp:posOffset>801370</wp:posOffset>
                </wp:positionH>
                <wp:positionV relativeFrom="page">
                  <wp:posOffset>9546590</wp:posOffset>
                </wp:positionV>
                <wp:extent cx="5774055" cy="0"/>
                <wp:effectExtent l="0" t="0" r="0" b="0"/>
                <wp:wrapNone/>
                <wp:docPr id="5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055" cy="0"/>
                        </a:xfrm>
                        <a:prstGeom prst="line">
                          <a:avLst/>
                        </a:prstGeom>
                        <a:noFill/>
                        <a:ln w="6350">
                          <a:solidFill>
                            <a:srgbClr val="67676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F331" id="Line 5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pt,751.7pt" to="517.75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" strokecolor="#676767" strokeweight=".5pt">
                <w10:wrap anchorx="page" anchory="page"/>
              </v:line>
            </w:pict>
          </mc:Fallback>
        </mc:AlternateContent>
      </w:r>
      <w:r w:rsidR="007B2377" w:rsidRPr="00D645D9">
        <w:rPr>
          <w:rFonts w:ascii="Verdana" w:eastAsia="Tahoma" w:hAnsi="Verdana"/>
          <w:color w:val="000000"/>
          <w:spacing w:val="4"/>
          <w:sz w:val="19"/>
          <w:szCs w:val="19"/>
        </w:rPr>
        <w:t>Leading Healthy Lives</w:t>
      </w:r>
    </w:p>
    <w:p w:rsidR="00053191" w:rsidRPr="00D645D9" w:rsidRDefault="00053191">
      <w:pPr>
        <w:rPr>
          <w:sz w:val="19"/>
          <w:szCs w:val="19"/>
        </w:rPr>
        <w:sectPr w:rsidR="00053191" w:rsidRPr="00D645D9">
          <w:pgSz w:w="11904" w:h="16824"/>
          <w:pgMar w:top="1220" w:right="1541" w:bottom="1368" w:left="1243" w:header="720" w:footer="720" w:gutter="0"/>
          <w:cols w:space="720"/>
        </w:sectPr>
      </w:pPr>
    </w:p>
    <w:tbl>
      <w:tblPr>
        <w:tblStyle w:val="TableGrid"/>
        <w:tblW w:w="0" w:type="auto"/>
        <w:tblInd w:w="72" w:type="dxa"/>
        <w:tblLook w:val="04A0" w:firstRow="1" w:lastRow="0" w:firstColumn="1" w:lastColumn="0" w:noHBand="0" w:noVBand="1"/>
      </w:tblPr>
      <w:tblGrid>
        <w:gridCol w:w="8830"/>
      </w:tblGrid>
      <w:tr w:rsidR="00D645D9" w:rsidRPr="00D645D9" w:rsidTr="00D645D9">
        <w:tc>
          <w:tcPr>
            <w:tcW w:w="9148" w:type="dxa"/>
          </w:tcPr>
          <w:p w:rsidR="00D645D9" w:rsidRPr="00D645D9" w:rsidRDefault="00D645D9" w:rsidP="00D645D9">
            <w:pPr>
              <w:spacing w:line="250" w:lineRule="exact"/>
              <w:ind w:left="72" w:right="144"/>
              <w:textAlignment w:val="baseline"/>
              <w:rPr>
                <w:rFonts w:ascii="Verdana" w:eastAsia="Verdana" w:hAnsi="Verdana"/>
                <w:color w:val="000000"/>
                <w:spacing w:val="-3"/>
                <w:sz w:val="19"/>
                <w:szCs w:val="19"/>
              </w:rPr>
            </w:pPr>
            <w:r w:rsidRPr="00D645D9">
              <w:rPr>
                <w:noProof/>
                <w:sz w:val="19"/>
                <w:szCs w:val="19"/>
              </w:rPr>
              <w:lastRenderedPageBreak/>
              <mc:AlternateContent>
                <mc:Choice Requires="wps">
                  <w:drawing>
                    <wp:anchor distT="0" distB="0" distL="114300" distR="114300" simplePos="0" relativeHeight="251696128" behindDoc="0" locked="0" layoutInCell="1" allowOverlap="1" wp14:anchorId="66F0A8BA" wp14:editId="3985C335">
                      <wp:simplePos x="0" y="0"/>
                      <wp:positionH relativeFrom="column">
                        <wp:posOffset>-635</wp:posOffset>
                      </wp:positionH>
                      <wp:positionV relativeFrom="paragraph">
                        <wp:posOffset>8951595</wp:posOffset>
                      </wp:positionV>
                      <wp:extent cx="287020" cy="0"/>
                      <wp:effectExtent l="0" t="0" r="0" b="0"/>
                      <wp:wrapNone/>
                      <wp:docPr id="4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line">
                                <a:avLst/>
                              </a:prstGeom>
                              <a:noFill/>
                              <a:ln w="6350">
                                <a:solidFill>
                                  <a:srgbClr val="60606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A2581" id="Line 4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04.85pt" to="22.55pt,7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" strokecolor="#606060" strokeweight=".5pt"/>
                  </w:pict>
                </mc:Fallback>
              </mc:AlternateContent>
            </w:r>
            <w:r w:rsidRPr="00D645D9">
              <w:rPr>
                <w:rFonts w:ascii="Verdana" w:eastAsia="Verdana" w:hAnsi="Verdana"/>
                <w:color w:val="000000"/>
                <w:spacing w:val="-3"/>
                <w:sz w:val="19"/>
                <w:szCs w:val="19"/>
              </w:rPr>
              <w:t>The</w:t>
            </w:r>
            <w:r w:rsidRPr="00D645D9">
              <w:rPr>
                <w:rFonts w:ascii="Verdana" w:eastAsia="Verdana" w:hAnsi="Verdana"/>
                <w:color w:val="2A73B5"/>
                <w:spacing w:val="-3"/>
                <w:sz w:val="19"/>
                <w:szCs w:val="19"/>
                <w:u w:val="single"/>
              </w:rPr>
              <w:t xml:space="preserve"> Strategic Plan 2018</w:t>
            </w:r>
            <w:r w:rsidRPr="00D645D9">
              <w:rPr>
                <w:rFonts w:ascii="Verdana" w:eastAsia="Verdana" w:hAnsi="Verdana"/>
                <w:color w:val="000000"/>
                <w:spacing w:val="-3"/>
                <w:sz w:val="19"/>
                <w:szCs w:val="19"/>
                <w:u w:val="single"/>
              </w:rPr>
              <w:t xml:space="preserve"> —</w:t>
            </w:r>
            <w:r w:rsidRPr="00D645D9">
              <w:rPr>
                <w:rFonts w:ascii="Verdana" w:eastAsia="Verdana" w:hAnsi="Verdana"/>
                <w:color w:val="2A73B5"/>
                <w:spacing w:val="-3"/>
                <w:sz w:val="19"/>
                <w:szCs w:val="19"/>
                <w:u w:val="single"/>
              </w:rPr>
              <w:t xml:space="preserve"> 2021</w:t>
            </w:r>
            <w:r w:rsidRPr="00D645D9">
              <w:rPr>
                <w:rFonts w:ascii="Verdana" w:eastAsia="Verdana" w:hAnsi="Verdana"/>
                <w:color w:val="000000"/>
                <w:spacing w:val="-3"/>
                <w:sz w:val="19"/>
                <w:szCs w:val="19"/>
              </w:rPr>
              <w:t xml:space="preserve"> includes strategies to enhance our </w:t>
            </w:r>
            <w:proofErr w:type="gramStart"/>
            <w:r w:rsidRPr="00D645D9">
              <w:rPr>
                <w:rFonts w:ascii="Verdana" w:eastAsia="Verdana" w:hAnsi="Verdana"/>
                <w:color w:val="000000"/>
                <w:spacing w:val="-3"/>
                <w:sz w:val="19"/>
                <w:szCs w:val="19"/>
              </w:rPr>
              <w:t>high quality</w:t>
            </w:r>
            <w:proofErr w:type="gramEnd"/>
            <w:r w:rsidRPr="00D645D9">
              <w:rPr>
                <w:rFonts w:ascii="Verdana" w:eastAsia="Verdana" w:hAnsi="Verdana"/>
                <w:color w:val="000000"/>
                <w:spacing w:val="-3"/>
                <w:sz w:val="19"/>
                <w:szCs w:val="19"/>
              </w:rPr>
              <w:t xml:space="preserve"> research by improving our capacity to collaborate to achieve greater impact, and to build engaged and strategic partnerships with a broad range of local and global networks. Our commitment to providing open access to our research is shown in the development of</w:t>
            </w:r>
            <w:r w:rsidRPr="00D645D9">
              <w:rPr>
                <w:rFonts w:ascii="Verdana" w:eastAsia="Verdana" w:hAnsi="Verdana"/>
                <w:color w:val="3E83C4"/>
                <w:spacing w:val="-3"/>
                <w:sz w:val="19"/>
                <w:szCs w:val="19"/>
                <w:u w:val="single"/>
              </w:rPr>
              <w:t xml:space="preserve"> Research Data Manager</w:t>
            </w:r>
            <w:r w:rsidRPr="00D645D9">
              <w:rPr>
                <w:rFonts w:ascii="Verdana" w:eastAsia="Verdana" w:hAnsi="Verdana"/>
                <w:color w:val="2A73B5"/>
                <w:spacing w:val="-3"/>
                <w:sz w:val="19"/>
                <w:szCs w:val="19"/>
                <w:u w:val="single"/>
              </w:rPr>
              <w:t xml:space="preserve"> System,</w:t>
            </w:r>
            <w:r w:rsidRPr="00D645D9">
              <w:rPr>
                <w:rFonts w:ascii="Verdana" w:eastAsia="Verdana" w:hAnsi="Verdana"/>
                <w:color w:val="000000"/>
                <w:spacing w:val="-3"/>
                <w:sz w:val="19"/>
                <w:szCs w:val="19"/>
              </w:rPr>
              <w:t xml:space="preserve"> enabling the UQ community to store and share research data while</w:t>
            </w:r>
            <w:r w:rsidRPr="00D645D9">
              <w:rPr>
                <w:rFonts w:ascii="Verdana" w:eastAsia="Verdana" w:hAnsi="Verdana"/>
                <w:color w:val="3E83C4"/>
                <w:spacing w:val="-3"/>
                <w:sz w:val="19"/>
                <w:szCs w:val="19"/>
                <w:u w:val="single"/>
              </w:rPr>
              <w:t xml:space="preserve"> UQ </w:t>
            </w:r>
            <w:proofErr w:type="spellStart"/>
            <w:r w:rsidRPr="00D645D9">
              <w:rPr>
                <w:rFonts w:ascii="Verdana" w:eastAsia="Verdana" w:hAnsi="Verdana"/>
                <w:color w:val="3E83C4"/>
                <w:spacing w:val="-3"/>
                <w:sz w:val="19"/>
                <w:szCs w:val="19"/>
                <w:u w:val="single"/>
              </w:rPr>
              <w:t>eSpace</w:t>
            </w:r>
            <w:proofErr w:type="spellEnd"/>
            <w:r w:rsidRPr="00D645D9">
              <w:rPr>
                <w:rFonts w:ascii="Verdana" w:eastAsia="Verdana" w:hAnsi="Verdana"/>
                <w:color w:val="000000"/>
                <w:spacing w:val="-3"/>
                <w:sz w:val="19"/>
                <w:szCs w:val="19"/>
              </w:rPr>
              <w:t xml:space="preserve"> provides a public repository of our scholarly research and supports the deposit of open access publications.</w:t>
            </w:r>
          </w:p>
          <w:p w:rsidR="00D645D9" w:rsidRPr="00D645D9" w:rsidRDefault="00D645D9" w:rsidP="00D645D9">
            <w:pPr>
              <w:spacing w:before="267" w:after="16" w:line="259" w:lineRule="exact"/>
              <w:ind w:left="72" w:right="288"/>
              <w:jc w:val="both"/>
              <w:textAlignment w:val="baseline"/>
              <w:rPr>
                <w:rFonts w:ascii="Verdana" w:eastAsia="Verdana" w:hAnsi="Verdana"/>
                <w:color w:val="000000"/>
                <w:sz w:val="19"/>
                <w:szCs w:val="19"/>
              </w:rPr>
            </w:pPr>
            <w:r w:rsidRPr="00D645D9">
              <w:rPr>
                <w:rFonts w:ascii="Verdana" w:eastAsia="Verdana" w:hAnsi="Verdana"/>
                <w:color w:val="000000"/>
                <w:sz w:val="19"/>
                <w:szCs w:val="19"/>
              </w:rPr>
              <w:t>Through collaborative external partnerships we will create the connections and networks necessary to understand the needs of industry, government and the community and work with others to meet those needs.</w:t>
            </w:r>
          </w:p>
          <w:p w:rsidR="00D645D9" w:rsidRPr="00D645D9" w:rsidRDefault="00D645D9">
            <w:pPr>
              <w:spacing w:line="250" w:lineRule="exact"/>
              <w:ind w:right="144"/>
              <w:textAlignment w:val="baseline"/>
              <w:rPr>
                <w:rFonts w:ascii="Verdana" w:eastAsia="Verdana" w:hAnsi="Verdana"/>
                <w:color w:val="000000"/>
                <w:spacing w:val="-3"/>
                <w:sz w:val="19"/>
                <w:szCs w:val="19"/>
              </w:rPr>
            </w:pPr>
          </w:p>
        </w:tc>
      </w:tr>
      <w:tr w:rsidR="00D645D9" w:rsidTr="00D645D9">
        <w:tc>
          <w:tcPr>
            <w:tcW w:w="9148" w:type="dxa"/>
          </w:tcPr>
          <w:p w:rsidR="00D645D9" w:rsidRPr="00D645D9" w:rsidRDefault="00D645D9" w:rsidP="00D645D9">
            <w:pPr>
              <w:spacing w:before="180" w:after="140" w:line="226" w:lineRule="exact"/>
              <w:ind w:left="72"/>
              <w:textAlignment w:val="baseline"/>
              <w:rPr>
                <w:rFonts w:ascii="Verdana" w:eastAsia="Verdana" w:hAnsi="Verdana"/>
                <w:b/>
                <w:color w:val="000000"/>
                <w:spacing w:val="-8"/>
                <w:sz w:val="18"/>
              </w:rPr>
            </w:pPr>
            <w:r>
              <w:rPr>
                <w:rFonts w:ascii="Verdana" w:eastAsia="Verdana" w:hAnsi="Verdana"/>
                <w:b/>
                <w:color w:val="000000"/>
                <w:spacing w:val="-8"/>
                <w:sz w:val="18"/>
              </w:rPr>
              <w:t>EQUITY</w:t>
            </w:r>
          </w:p>
        </w:tc>
      </w:tr>
      <w:tr w:rsidR="00D645D9" w:rsidTr="00D645D9">
        <w:tc>
          <w:tcPr>
            <w:tcW w:w="9148" w:type="dxa"/>
          </w:tcPr>
          <w:p w:rsidR="00D645D9" w:rsidRDefault="00D645D9" w:rsidP="00D645D9">
            <w:pPr>
              <w:spacing w:before="28" w:line="225" w:lineRule="exact"/>
              <w:ind w:left="72"/>
              <w:textAlignment w:val="baseline"/>
              <w:rPr>
                <w:rFonts w:ascii="Verdana" w:eastAsia="Verdana" w:hAnsi="Verdana"/>
                <w:i/>
                <w:color w:val="E2646A"/>
                <w:spacing w:val="-4"/>
                <w:sz w:val="18"/>
              </w:rPr>
            </w:pPr>
            <w:r>
              <w:rPr>
                <w:rFonts w:ascii="Verdana" w:eastAsia="Verdana" w:hAnsi="Verdana"/>
                <w:i/>
                <w:color w:val="E2646A"/>
                <w:spacing w:val="-4"/>
                <w:sz w:val="18"/>
              </w:rPr>
              <w:t>In this section the University should refer to information on:</w:t>
            </w:r>
          </w:p>
          <w:p w:rsidR="00D645D9" w:rsidRDefault="00D645D9" w:rsidP="00D645D9">
            <w:pPr>
              <w:numPr>
                <w:ilvl w:val="0"/>
                <w:numId w:val="9"/>
              </w:numPr>
              <w:tabs>
                <w:tab w:val="clear" w:pos="288"/>
                <w:tab w:val="left" w:pos="792"/>
              </w:tabs>
              <w:spacing w:before="49" w:line="230" w:lineRule="exact"/>
              <w:ind w:left="792" w:hanging="288"/>
              <w:textAlignment w:val="baseline"/>
              <w:rPr>
                <w:rFonts w:ascii="Verdana" w:eastAsia="Verdana" w:hAnsi="Verdana"/>
                <w:i/>
                <w:color w:val="E2646A"/>
                <w:spacing w:val="-3"/>
                <w:sz w:val="18"/>
              </w:rPr>
            </w:pPr>
            <w:r>
              <w:rPr>
                <w:rFonts w:ascii="Verdana" w:eastAsia="Verdana" w:hAnsi="Verdana"/>
                <w:i/>
                <w:color w:val="E2646A"/>
                <w:spacing w:val="-3"/>
                <w:sz w:val="18"/>
              </w:rPr>
              <w:t>strategies for improving Indigenous outcomes and related targets</w:t>
            </w:r>
          </w:p>
          <w:p w:rsidR="00D645D9" w:rsidRPr="00D645D9" w:rsidRDefault="00D645D9" w:rsidP="00D645D9">
            <w:pPr>
              <w:spacing w:line="260" w:lineRule="exact"/>
              <w:ind w:left="72" w:right="288"/>
              <w:textAlignment w:val="baseline"/>
              <w:rPr>
                <w:rFonts w:ascii="Verdana" w:eastAsia="Verdana" w:hAnsi="Verdana"/>
                <w:color w:val="000000"/>
                <w:spacing w:val="-4"/>
                <w:sz w:val="19"/>
                <w:szCs w:val="19"/>
              </w:rPr>
            </w:pPr>
            <w:r w:rsidRPr="00D645D9">
              <w:rPr>
                <w:rFonts w:ascii="Verdana" w:eastAsia="Verdana" w:hAnsi="Verdana"/>
                <w:color w:val="000000"/>
                <w:spacing w:val="-4"/>
                <w:sz w:val="19"/>
                <w:szCs w:val="19"/>
              </w:rPr>
              <w:t>In late 2018, The University of Queensland launched its first</w:t>
            </w:r>
            <w:r w:rsidRPr="00D645D9">
              <w:rPr>
                <w:rFonts w:ascii="Verdana" w:eastAsia="Verdana" w:hAnsi="Verdana"/>
                <w:color w:val="2A73B5"/>
                <w:spacing w:val="-4"/>
                <w:sz w:val="19"/>
                <w:szCs w:val="19"/>
                <w:u w:val="single"/>
              </w:rPr>
              <w:t xml:space="preserve"> Reconciliation Action Plan,</w:t>
            </w:r>
            <w:r w:rsidRPr="00D645D9">
              <w:rPr>
                <w:rFonts w:ascii="Verdana" w:eastAsia="Verdana" w:hAnsi="Verdana"/>
                <w:color w:val="000000"/>
                <w:spacing w:val="-4"/>
                <w:sz w:val="19"/>
                <w:szCs w:val="19"/>
              </w:rPr>
              <w:t xml:space="preserve"> articulating our vision to build a strong sense of belonging in an inclusive UQ that works respectfully with Aboriginal and Torres Strait Islander students, staff and communities in teaching, learning, research and collaboration.</w:t>
            </w:r>
          </w:p>
          <w:p w:rsidR="00D645D9" w:rsidRPr="00D645D9" w:rsidRDefault="00D645D9" w:rsidP="00D645D9">
            <w:pPr>
              <w:spacing w:before="300" w:line="227" w:lineRule="exact"/>
              <w:ind w:left="72"/>
              <w:textAlignment w:val="baseline"/>
              <w:rPr>
                <w:rFonts w:ascii="Verdana" w:eastAsia="Verdana" w:hAnsi="Verdana"/>
                <w:color w:val="000000"/>
                <w:spacing w:val="-3"/>
                <w:sz w:val="19"/>
                <w:szCs w:val="19"/>
              </w:rPr>
            </w:pPr>
            <w:r w:rsidRPr="00D645D9">
              <w:rPr>
                <w:rFonts w:ascii="Verdana" w:eastAsia="Verdana" w:hAnsi="Verdana"/>
                <w:color w:val="000000"/>
                <w:spacing w:val="-3"/>
                <w:sz w:val="19"/>
                <w:szCs w:val="19"/>
              </w:rPr>
              <w:t>The plan is framed around three themes: Relationships, Respect and Opportunities.</w:t>
            </w:r>
          </w:p>
          <w:p w:rsidR="00D645D9" w:rsidRPr="00D645D9" w:rsidRDefault="00D645D9" w:rsidP="00D645D9">
            <w:pPr>
              <w:spacing w:before="265" w:line="259" w:lineRule="exact"/>
              <w:ind w:left="72" w:right="288"/>
              <w:textAlignment w:val="baseline"/>
              <w:rPr>
                <w:rFonts w:ascii="Verdana" w:eastAsia="Verdana" w:hAnsi="Verdana"/>
                <w:color w:val="000000"/>
                <w:sz w:val="19"/>
                <w:szCs w:val="19"/>
              </w:rPr>
            </w:pPr>
            <w:r w:rsidRPr="00D645D9">
              <w:rPr>
                <w:rFonts w:ascii="Verdana" w:eastAsia="Verdana" w:hAnsi="Verdana"/>
                <w:color w:val="000000"/>
                <w:sz w:val="19"/>
                <w:szCs w:val="19"/>
              </w:rPr>
              <w:t>Under the theme of Opportunities, we are committed to increasing representation of Aboriginal and Torres Strait Islander students in higher education. Some specific initiatives include:</w:t>
            </w:r>
          </w:p>
          <w:p w:rsidR="00D645D9" w:rsidRPr="00D645D9" w:rsidRDefault="00D645D9" w:rsidP="00D645D9">
            <w:pPr>
              <w:numPr>
                <w:ilvl w:val="0"/>
                <w:numId w:val="9"/>
              </w:numPr>
              <w:tabs>
                <w:tab w:val="clear" w:pos="288"/>
                <w:tab w:val="left" w:pos="792"/>
              </w:tabs>
              <w:spacing w:before="284" w:line="262" w:lineRule="exact"/>
              <w:ind w:left="792" w:right="288" w:hanging="288"/>
              <w:textAlignment w:val="baseline"/>
              <w:rPr>
                <w:rFonts w:ascii="Verdana" w:eastAsia="Verdana" w:hAnsi="Verdana"/>
                <w:color w:val="000000"/>
                <w:spacing w:val="-6"/>
                <w:sz w:val="19"/>
                <w:szCs w:val="19"/>
              </w:rPr>
            </w:pPr>
            <w:r w:rsidRPr="00D645D9">
              <w:rPr>
                <w:rFonts w:ascii="Verdana" w:eastAsia="Verdana" w:hAnsi="Verdana"/>
                <w:color w:val="000000"/>
                <w:spacing w:val="-6"/>
                <w:sz w:val="19"/>
                <w:szCs w:val="19"/>
              </w:rPr>
              <w:t>Targeted community engagement and aspiration building programs for Indigenous youth such as the</w:t>
            </w:r>
            <w:r w:rsidRPr="00D645D9">
              <w:rPr>
                <w:rFonts w:ascii="Verdana" w:eastAsia="Verdana" w:hAnsi="Verdana"/>
                <w:color w:val="2A73B5"/>
                <w:spacing w:val="-6"/>
                <w:sz w:val="19"/>
                <w:szCs w:val="19"/>
                <w:u w:val="single"/>
              </w:rPr>
              <w:t xml:space="preserve"> </w:t>
            </w:r>
            <w:proofErr w:type="spellStart"/>
            <w:r w:rsidRPr="00D645D9">
              <w:rPr>
                <w:rFonts w:ascii="Verdana" w:eastAsia="Verdana" w:hAnsi="Verdana"/>
                <w:color w:val="2A73B5"/>
                <w:spacing w:val="-6"/>
                <w:sz w:val="19"/>
                <w:szCs w:val="19"/>
                <w:u w:val="single"/>
              </w:rPr>
              <w:t>InspireU</w:t>
            </w:r>
            <w:proofErr w:type="spellEnd"/>
            <w:r w:rsidRPr="00D645D9">
              <w:rPr>
                <w:rFonts w:ascii="Verdana" w:eastAsia="Verdana" w:hAnsi="Verdana"/>
                <w:color w:val="000000"/>
                <w:spacing w:val="-6"/>
                <w:sz w:val="19"/>
                <w:szCs w:val="19"/>
              </w:rPr>
              <w:t xml:space="preserve"> on-campus residential camp program which is delivered in collaboration with community and industry partners. In 2019 66 young people participated in this program.</w:t>
            </w:r>
          </w:p>
          <w:p w:rsidR="00D645D9" w:rsidRPr="00D645D9" w:rsidRDefault="00D645D9" w:rsidP="00D645D9">
            <w:pPr>
              <w:numPr>
                <w:ilvl w:val="0"/>
                <w:numId w:val="9"/>
              </w:numPr>
              <w:tabs>
                <w:tab w:val="clear" w:pos="288"/>
                <w:tab w:val="left" w:pos="792"/>
              </w:tabs>
              <w:spacing w:before="532" w:line="257" w:lineRule="exact"/>
              <w:ind w:left="792" w:right="432" w:hanging="288"/>
              <w:textAlignment w:val="baseline"/>
              <w:rPr>
                <w:rFonts w:ascii="Verdana" w:eastAsia="Verdana" w:hAnsi="Verdana"/>
                <w:color w:val="2A73B5"/>
                <w:sz w:val="19"/>
                <w:szCs w:val="19"/>
                <w:u w:val="single"/>
              </w:rPr>
            </w:pPr>
            <w:r w:rsidRPr="00D645D9">
              <w:rPr>
                <w:rFonts w:ascii="Verdana" w:eastAsia="Verdana" w:hAnsi="Verdana"/>
                <w:color w:val="2A73B5"/>
                <w:sz w:val="19"/>
                <w:szCs w:val="19"/>
                <w:u w:val="single"/>
              </w:rPr>
              <w:t>The Aboriginal and Torres Strait Islander Admission Pathway</w:t>
            </w:r>
            <w:r w:rsidRPr="00D645D9">
              <w:rPr>
                <w:rFonts w:ascii="Verdana" w:eastAsia="Verdana" w:hAnsi="Verdana"/>
                <w:color w:val="000000"/>
                <w:sz w:val="19"/>
                <w:szCs w:val="19"/>
              </w:rPr>
              <w:t xml:space="preserve"> which provides an alternative entry pathway for Indigenous students</w:t>
            </w:r>
          </w:p>
          <w:p w:rsidR="00D645D9" w:rsidRPr="00D645D9" w:rsidRDefault="00D645D9" w:rsidP="00D645D9">
            <w:pPr>
              <w:numPr>
                <w:ilvl w:val="0"/>
                <w:numId w:val="9"/>
              </w:numPr>
              <w:tabs>
                <w:tab w:val="clear" w:pos="288"/>
                <w:tab w:val="left" w:pos="792"/>
              </w:tabs>
              <w:spacing w:before="276" w:line="260" w:lineRule="exact"/>
              <w:ind w:left="792" w:right="288" w:hanging="288"/>
              <w:textAlignment w:val="baseline"/>
              <w:rPr>
                <w:rFonts w:ascii="Verdana" w:eastAsia="Verdana" w:hAnsi="Verdana"/>
                <w:color w:val="000000"/>
                <w:sz w:val="19"/>
                <w:szCs w:val="19"/>
              </w:rPr>
            </w:pPr>
            <w:r w:rsidRPr="00D645D9">
              <w:rPr>
                <w:rFonts w:ascii="Verdana" w:eastAsia="Verdana" w:hAnsi="Verdana"/>
                <w:color w:val="000000"/>
                <w:sz w:val="19"/>
                <w:szCs w:val="19"/>
              </w:rPr>
              <w:t>Support for Indigenous students during their studies through the</w:t>
            </w:r>
            <w:r w:rsidRPr="00D645D9">
              <w:rPr>
                <w:rFonts w:ascii="Verdana" w:eastAsia="Verdana" w:hAnsi="Verdana"/>
                <w:color w:val="2A73B5"/>
                <w:sz w:val="19"/>
                <w:szCs w:val="19"/>
                <w:u w:val="single"/>
              </w:rPr>
              <w:t xml:space="preserve"> Aboriginal and Torres Strait </w:t>
            </w:r>
            <w:r w:rsidRPr="00D645D9">
              <w:rPr>
                <w:rFonts w:ascii="Verdana" w:eastAsia="Verdana" w:hAnsi="Verdana"/>
                <w:color w:val="3E83C4"/>
                <w:sz w:val="19"/>
                <w:szCs w:val="19"/>
                <w:u w:val="single"/>
              </w:rPr>
              <w:t>Islander Unit</w:t>
            </w:r>
            <w:r w:rsidRPr="00D645D9">
              <w:rPr>
                <w:rFonts w:ascii="Verdana" w:eastAsia="Verdana" w:hAnsi="Verdana"/>
                <w:color w:val="000000"/>
                <w:sz w:val="19"/>
                <w:szCs w:val="19"/>
              </w:rPr>
              <w:t xml:space="preserve"> including the provision of study spaces and</w:t>
            </w:r>
            <w:r w:rsidRPr="00D645D9">
              <w:rPr>
                <w:rFonts w:ascii="Verdana" w:eastAsia="Verdana" w:hAnsi="Verdana"/>
                <w:color w:val="2A73B5"/>
                <w:sz w:val="19"/>
                <w:szCs w:val="19"/>
                <w:u w:val="single"/>
              </w:rPr>
              <w:t xml:space="preserve"> tutoring assistance</w:t>
            </w:r>
            <w:r w:rsidRPr="00D645D9">
              <w:rPr>
                <w:rFonts w:ascii="Verdana" w:eastAsia="Verdana" w:hAnsi="Verdana"/>
                <w:color w:val="000000"/>
                <w:sz w:val="19"/>
                <w:szCs w:val="19"/>
              </w:rPr>
              <w:t xml:space="preserve"> and support through the</w:t>
            </w:r>
            <w:r w:rsidRPr="00D645D9">
              <w:rPr>
                <w:rFonts w:ascii="Verdana" w:eastAsia="Verdana" w:hAnsi="Verdana"/>
                <w:color w:val="2A73B5"/>
                <w:sz w:val="19"/>
                <w:szCs w:val="19"/>
                <w:u w:val="single"/>
              </w:rPr>
              <w:t xml:space="preserve"> Goorie </w:t>
            </w:r>
            <w:proofErr w:type="spellStart"/>
            <w:r w:rsidRPr="00D645D9">
              <w:rPr>
                <w:rFonts w:ascii="Verdana" w:eastAsia="Verdana" w:hAnsi="Verdana"/>
                <w:color w:val="2A73B5"/>
                <w:sz w:val="19"/>
                <w:szCs w:val="19"/>
                <w:u w:val="single"/>
              </w:rPr>
              <w:t>Berrimpa</w:t>
            </w:r>
            <w:proofErr w:type="spellEnd"/>
            <w:r w:rsidRPr="00D645D9">
              <w:rPr>
                <w:rFonts w:ascii="Verdana" w:eastAsia="Verdana" w:hAnsi="Verdana"/>
                <w:color w:val="2A73B5"/>
                <w:sz w:val="19"/>
                <w:szCs w:val="19"/>
                <w:u w:val="single"/>
              </w:rPr>
              <w:t xml:space="preserve"> Student Collective</w:t>
            </w:r>
          </w:p>
          <w:p w:rsidR="00D645D9" w:rsidRPr="00D645D9" w:rsidRDefault="00D645D9" w:rsidP="00D645D9">
            <w:pPr>
              <w:numPr>
                <w:ilvl w:val="0"/>
                <w:numId w:val="9"/>
              </w:numPr>
              <w:tabs>
                <w:tab w:val="clear" w:pos="288"/>
                <w:tab w:val="left" w:pos="792"/>
              </w:tabs>
              <w:spacing w:before="540" w:line="260" w:lineRule="exact"/>
              <w:ind w:left="792" w:right="288" w:hanging="288"/>
              <w:textAlignment w:val="baseline"/>
              <w:rPr>
                <w:rFonts w:ascii="Verdana" w:eastAsia="Verdana" w:hAnsi="Verdana"/>
                <w:color w:val="000000"/>
                <w:sz w:val="19"/>
                <w:szCs w:val="19"/>
              </w:rPr>
            </w:pPr>
            <w:r w:rsidRPr="00D645D9">
              <w:rPr>
                <w:rFonts w:ascii="Verdana" w:eastAsia="Verdana" w:hAnsi="Verdana"/>
                <w:color w:val="000000"/>
                <w:sz w:val="19"/>
                <w:szCs w:val="19"/>
              </w:rPr>
              <w:lastRenderedPageBreak/>
              <w:t>Building relationships with alumni and work with industry partners to seek opportunities to support and foster improved academic and career outcomes, including further study, among Aboriginal and Torres Strait Islander students.</w:t>
            </w:r>
          </w:p>
          <w:p w:rsidR="00D645D9" w:rsidRPr="00D645D9" w:rsidRDefault="00D645D9" w:rsidP="00D645D9">
            <w:pPr>
              <w:spacing w:before="264" w:line="260" w:lineRule="exact"/>
              <w:ind w:left="72" w:right="288"/>
              <w:textAlignment w:val="baseline"/>
              <w:rPr>
                <w:rFonts w:ascii="Verdana" w:eastAsia="Verdana" w:hAnsi="Verdana"/>
                <w:color w:val="000000"/>
                <w:sz w:val="19"/>
                <w:szCs w:val="19"/>
              </w:rPr>
            </w:pPr>
            <w:r w:rsidRPr="00D645D9">
              <w:rPr>
                <w:rFonts w:ascii="Verdana" w:eastAsia="Verdana" w:hAnsi="Verdana"/>
                <w:color w:val="000000"/>
                <w:sz w:val="19"/>
                <w:szCs w:val="19"/>
              </w:rPr>
              <w:t>UQ's suite of Strategic Plan KPIs include metrics for the participation success ratios of Aboriginal and Torres Strait Islander peoples. By 2021, the University aims to increase the success ratio from 0.92 to 1.0 and the participation ratio from 0.31 to 0.35.</w:t>
            </w:r>
          </w:p>
          <w:p w:rsidR="00D645D9" w:rsidRPr="00D645D9" w:rsidRDefault="00D645D9" w:rsidP="00D645D9">
            <w:pPr>
              <w:spacing w:before="456" w:after="263" w:line="261" w:lineRule="exact"/>
              <w:ind w:left="72" w:right="288"/>
              <w:textAlignment w:val="baseline"/>
              <w:rPr>
                <w:rFonts w:ascii="Verdana" w:eastAsia="Verdana" w:hAnsi="Verdana"/>
                <w:color w:val="000000"/>
                <w:spacing w:val="-5"/>
                <w:sz w:val="19"/>
                <w:szCs w:val="19"/>
              </w:rPr>
            </w:pPr>
            <w:r w:rsidRPr="00D645D9">
              <w:rPr>
                <w:rFonts w:ascii="Verdana" w:eastAsia="Verdana" w:hAnsi="Verdana"/>
                <w:color w:val="000000"/>
                <w:spacing w:val="-5"/>
                <w:sz w:val="19"/>
                <w:szCs w:val="19"/>
              </w:rPr>
              <w:t>UQ is also committed to increasing Indigenous employment opportunities and we've recently launched our</w:t>
            </w:r>
            <w:r w:rsidRPr="00D645D9">
              <w:rPr>
                <w:rFonts w:ascii="Verdana" w:eastAsia="Verdana" w:hAnsi="Verdana"/>
                <w:color w:val="2A73B5"/>
                <w:spacing w:val="-5"/>
                <w:sz w:val="19"/>
                <w:szCs w:val="19"/>
                <w:u w:val="single"/>
              </w:rPr>
              <w:t xml:space="preserve"> Aboriginal and Torres Strait Islander Employment Strategy 2019-2022.</w:t>
            </w:r>
            <w:r w:rsidRPr="00D645D9">
              <w:rPr>
                <w:rFonts w:ascii="Verdana" w:eastAsia="Verdana" w:hAnsi="Verdana"/>
                <w:color w:val="000000"/>
                <w:spacing w:val="-5"/>
                <w:sz w:val="19"/>
                <w:szCs w:val="19"/>
              </w:rPr>
              <w:t xml:space="preserve"> This strategy builds on a commitment made within</w:t>
            </w:r>
            <w:r w:rsidRPr="00D645D9">
              <w:rPr>
                <w:rFonts w:ascii="Verdana" w:eastAsia="Verdana" w:hAnsi="Verdana"/>
                <w:color w:val="235A91"/>
                <w:spacing w:val="-5"/>
                <w:sz w:val="19"/>
                <w:szCs w:val="19"/>
                <w:u w:val="single"/>
              </w:rPr>
              <w:t xml:space="preserve"> the</w:t>
            </w:r>
            <w:r w:rsidRPr="00D645D9">
              <w:rPr>
                <w:rFonts w:ascii="Verdana" w:eastAsia="Verdana" w:hAnsi="Verdana"/>
                <w:color w:val="2A73B5"/>
                <w:spacing w:val="-5"/>
                <w:sz w:val="19"/>
                <w:szCs w:val="19"/>
                <w:u w:val="single"/>
              </w:rPr>
              <w:t xml:space="preserve"> University's</w:t>
            </w:r>
            <w:r w:rsidRPr="00D645D9">
              <w:rPr>
                <w:rFonts w:ascii="Verdana" w:eastAsia="Verdana" w:hAnsi="Verdana"/>
                <w:color w:val="1861A0"/>
                <w:spacing w:val="-5"/>
                <w:sz w:val="19"/>
                <w:szCs w:val="19"/>
                <w:u w:val="single"/>
              </w:rPr>
              <w:t xml:space="preserve"> Enterprise</w:t>
            </w:r>
            <w:r w:rsidRPr="00D645D9">
              <w:rPr>
                <w:rFonts w:ascii="Verdana" w:eastAsia="Verdana" w:hAnsi="Verdana"/>
                <w:color w:val="2A73B5"/>
                <w:spacing w:val="-5"/>
                <w:sz w:val="19"/>
                <w:szCs w:val="19"/>
                <w:u w:val="single"/>
              </w:rPr>
              <w:t xml:space="preserve"> Agreement 2018-2021</w:t>
            </w:r>
            <w:r w:rsidRPr="00D645D9">
              <w:rPr>
                <w:rFonts w:ascii="Verdana" w:eastAsia="Verdana" w:hAnsi="Verdana"/>
                <w:color w:val="000000"/>
                <w:spacing w:val="-5"/>
                <w:sz w:val="19"/>
                <w:szCs w:val="19"/>
              </w:rPr>
              <w:t xml:space="preserve"> to increase the Aboriginal and Torres Strait Islander FTE to 100 for professionals and 25 for academics by 2021. Some specific</w:t>
            </w:r>
            <w:r w:rsidRPr="00D645D9">
              <w:rPr>
                <w:rFonts w:ascii="Verdana" w:eastAsia="Verdana" w:hAnsi="Verdana"/>
                <w:color w:val="2A73B5"/>
                <w:spacing w:val="-5"/>
                <w:sz w:val="19"/>
                <w:szCs w:val="19"/>
                <w:u w:val="single"/>
              </w:rPr>
              <w:t xml:space="preserve"> strategies</w:t>
            </w:r>
            <w:r w:rsidRPr="00D645D9">
              <w:rPr>
                <w:rFonts w:ascii="Verdana" w:eastAsia="Verdana" w:hAnsi="Verdana"/>
                <w:color w:val="000000"/>
                <w:spacing w:val="-5"/>
                <w:sz w:val="19"/>
                <w:szCs w:val="19"/>
              </w:rPr>
              <w:t xml:space="preserve"> include an academic pathways program, traineeship program and graduate program. Significant gains have already been made in relation to professional staff numbers with the FTE growing from 59 to 79 between 2018 and 2019. Academic FTE has grown from 11 to 12.</w:t>
            </w:r>
          </w:p>
          <w:p w:rsidR="00D645D9" w:rsidRPr="00D645D9" w:rsidRDefault="00D645D9" w:rsidP="00D645D9">
            <w:pPr>
              <w:numPr>
                <w:ilvl w:val="0"/>
                <w:numId w:val="9"/>
              </w:numPr>
              <w:tabs>
                <w:tab w:val="clear" w:pos="288"/>
                <w:tab w:val="left" w:pos="792"/>
              </w:tabs>
              <w:spacing w:before="49" w:line="230" w:lineRule="exact"/>
              <w:ind w:left="792" w:hanging="288"/>
              <w:textAlignment w:val="baseline"/>
              <w:rPr>
                <w:rFonts w:ascii="Verdana" w:eastAsia="Verdana" w:hAnsi="Verdana"/>
                <w:i/>
                <w:color w:val="E2646A"/>
                <w:spacing w:val="-3"/>
                <w:sz w:val="18"/>
              </w:rPr>
            </w:pPr>
            <w:r w:rsidRPr="00D645D9">
              <w:rPr>
                <w:rFonts w:ascii="Verdana" w:eastAsia="Verdana" w:hAnsi="Verdana"/>
                <w:i/>
                <w:color w:val="E2646A"/>
                <w:spacing w:val="-3"/>
                <w:sz w:val="18"/>
              </w:rPr>
              <w:t xml:space="preserve">strategies for achieving equity for regional and remote students, for low </w:t>
            </w:r>
            <w:proofErr w:type="gramStart"/>
            <w:r w:rsidRPr="00D645D9">
              <w:rPr>
                <w:rFonts w:ascii="Verdana" w:eastAsia="Verdana" w:hAnsi="Verdana"/>
                <w:i/>
                <w:color w:val="E2646A"/>
                <w:spacing w:val="-3"/>
                <w:sz w:val="18"/>
              </w:rPr>
              <w:t>socio economic</w:t>
            </w:r>
            <w:proofErr w:type="gramEnd"/>
            <w:r w:rsidRPr="00D645D9">
              <w:rPr>
                <w:rFonts w:ascii="Verdana" w:eastAsia="Verdana" w:hAnsi="Verdana"/>
                <w:i/>
                <w:color w:val="E2646A"/>
                <w:spacing w:val="-3"/>
                <w:sz w:val="18"/>
              </w:rPr>
              <w:t xml:space="preserve"> students and students from other equity groups</w:t>
            </w:r>
          </w:p>
          <w:p w:rsidR="00D645D9" w:rsidRPr="00D645D9" w:rsidRDefault="00D645D9" w:rsidP="00D645D9">
            <w:pPr>
              <w:spacing w:before="280" w:line="224" w:lineRule="exact"/>
              <w:ind w:right="72"/>
              <w:textAlignment w:val="baseline"/>
              <w:rPr>
                <w:rFonts w:ascii="Verdana" w:eastAsia="Arial" w:hAnsi="Verdana"/>
                <w:color w:val="000000"/>
                <w:sz w:val="19"/>
              </w:rPr>
            </w:pPr>
            <w:r w:rsidRPr="00D645D9">
              <w:rPr>
                <w:rFonts w:ascii="Verdana" w:eastAsia="Arial" w:hAnsi="Verdana"/>
                <w:color w:val="000000"/>
                <w:sz w:val="19"/>
              </w:rPr>
              <w:t>UQ's Strategic Plan articulates a</w:t>
            </w:r>
            <w:r w:rsidRPr="00D645D9">
              <w:rPr>
                <w:rFonts w:ascii="Verdana" w:eastAsia="Arial" w:hAnsi="Verdana"/>
                <w:color w:val="42509B"/>
                <w:sz w:val="19"/>
                <w:u w:val="single"/>
              </w:rPr>
              <w:t xml:space="preserve"> specific</w:t>
            </w:r>
            <w:r w:rsidRPr="00D645D9">
              <w:rPr>
                <w:rFonts w:ascii="Verdana" w:eastAsia="Arial" w:hAnsi="Verdana"/>
                <w:color w:val="4B66A1"/>
                <w:sz w:val="19"/>
                <w:u w:val="single"/>
              </w:rPr>
              <w:t xml:space="preserve"> focus</w:t>
            </w:r>
            <w:r w:rsidRPr="00D645D9">
              <w:rPr>
                <w:rFonts w:ascii="Verdana" w:eastAsia="Arial" w:hAnsi="Verdana"/>
                <w:color w:val="000000"/>
                <w:sz w:val="19"/>
              </w:rPr>
              <w:t xml:space="preserve"> on attracting, supporting and retaining a diverse and inclusive community of high achieving staff and students. Increasing the representation of the students from regional, remote and low socio-economic backgrounds is a key part of this. Diversity is essential for ensuring our academic </w:t>
            </w:r>
            <w:proofErr w:type="spellStart"/>
            <w:r w:rsidRPr="00D645D9">
              <w:rPr>
                <w:rFonts w:ascii="Verdana" w:eastAsia="Arial" w:hAnsi="Verdana"/>
                <w:color w:val="000000"/>
                <w:sz w:val="19"/>
              </w:rPr>
              <w:t>endeavours</w:t>
            </w:r>
            <w:proofErr w:type="spellEnd"/>
            <w:r w:rsidRPr="00D645D9">
              <w:rPr>
                <w:rFonts w:ascii="Verdana" w:eastAsia="Arial" w:hAnsi="Verdana"/>
                <w:color w:val="000000"/>
                <w:sz w:val="19"/>
              </w:rPr>
              <w:t xml:space="preserve"> are enriched by a wide variety of perspectives and experiences and we aim to build an inclusive community so that </w:t>
            </w:r>
            <w:proofErr w:type="gramStart"/>
            <w:r w:rsidRPr="00D645D9">
              <w:rPr>
                <w:rFonts w:ascii="Verdana" w:eastAsia="Arial" w:hAnsi="Verdana"/>
                <w:color w:val="000000"/>
                <w:sz w:val="19"/>
              </w:rPr>
              <w:t>all of</w:t>
            </w:r>
            <w:proofErr w:type="gramEnd"/>
            <w:r w:rsidRPr="00D645D9">
              <w:rPr>
                <w:rFonts w:ascii="Verdana" w:eastAsia="Arial" w:hAnsi="Verdana"/>
                <w:color w:val="000000"/>
                <w:sz w:val="19"/>
              </w:rPr>
              <w:t xml:space="preserve"> our students have the opportunity to </w:t>
            </w:r>
            <w:proofErr w:type="spellStart"/>
            <w:r w:rsidRPr="00D645D9">
              <w:rPr>
                <w:rFonts w:ascii="Verdana" w:eastAsia="Arial" w:hAnsi="Verdana"/>
                <w:color w:val="000000"/>
                <w:sz w:val="19"/>
              </w:rPr>
              <w:t>realise</w:t>
            </w:r>
            <w:proofErr w:type="spellEnd"/>
            <w:r w:rsidRPr="00D645D9">
              <w:rPr>
                <w:rFonts w:ascii="Verdana" w:eastAsia="Arial" w:hAnsi="Verdana"/>
                <w:color w:val="000000"/>
                <w:sz w:val="19"/>
              </w:rPr>
              <w:t xml:space="preserve"> their potential. UQ has a range of strategies and initiatives aimed at </w:t>
            </w:r>
            <w:proofErr w:type="spellStart"/>
            <w:r w:rsidRPr="00D645D9">
              <w:rPr>
                <w:rFonts w:ascii="Verdana" w:eastAsia="Arial" w:hAnsi="Verdana"/>
                <w:color w:val="000000"/>
                <w:sz w:val="19"/>
              </w:rPr>
              <w:t>realising</w:t>
            </w:r>
            <w:proofErr w:type="spellEnd"/>
            <w:r w:rsidRPr="00D645D9">
              <w:rPr>
                <w:rFonts w:ascii="Verdana" w:eastAsia="Arial" w:hAnsi="Verdana"/>
                <w:color w:val="000000"/>
                <w:sz w:val="19"/>
              </w:rPr>
              <w:t xml:space="preserve"> this goal:</w:t>
            </w:r>
          </w:p>
          <w:p w:rsidR="00D645D9" w:rsidRPr="00D645D9" w:rsidRDefault="00D645D9" w:rsidP="00D645D9">
            <w:pPr>
              <w:numPr>
                <w:ilvl w:val="0"/>
                <w:numId w:val="1"/>
              </w:numPr>
              <w:tabs>
                <w:tab w:val="clear" w:pos="360"/>
                <w:tab w:val="left" w:pos="720"/>
              </w:tabs>
              <w:spacing w:before="243" w:line="224" w:lineRule="exact"/>
              <w:ind w:left="720" w:right="72" w:hanging="360"/>
              <w:textAlignment w:val="baseline"/>
              <w:rPr>
                <w:rFonts w:ascii="Verdana" w:eastAsia="Arial" w:hAnsi="Verdana"/>
                <w:color w:val="000000"/>
                <w:sz w:val="19"/>
              </w:rPr>
            </w:pPr>
            <w:r w:rsidRPr="00D645D9">
              <w:rPr>
                <w:rFonts w:ascii="Verdana" w:eastAsia="Arial" w:hAnsi="Verdana"/>
                <w:color w:val="000000"/>
                <w:sz w:val="19"/>
              </w:rPr>
              <w:t>The</w:t>
            </w:r>
            <w:r w:rsidRPr="00D645D9">
              <w:rPr>
                <w:rFonts w:ascii="Verdana" w:eastAsia="Arial" w:hAnsi="Verdana"/>
                <w:color w:val="5769AC"/>
                <w:sz w:val="19"/>
                <w:u w:val="single"/>
              </w:rPr>
              <w:t xml:space="preserve"> Young Achievers Program</w:t>
            </w:r>
            <w:r w:rsidRPr="00D645D9">
              <w:rPr>
                <w:rFonts w:ascii="Verdana" w:eastAsia="Arial" w:hAnsi="Verdana"/>
                <w:color w:val="000000"/>
                <w:sz w:val="19"/>
              </w:rPr>
              <w:t xml:space="preserve"> is targeted at Year 10 students who have the motivation and potential to succeed at university but who might otherwise face financial and social barriers to participation. There is a focus on attracting students from regional/remote areas through a partnership with 27 regional/remote schools. On average, 90 students are selected into the program each year which aims to nurture and develop their educational ambitions. The students are given mentoring support, on-campus residential experiences, financial assistance of $1000 in Year 11 and 12, tailored advice on study options, and $7000 per year for up to four years if they </w:t>
            </w:r>
            <w:proofErr w:type="spellStart"/>
            <w:r w:rsidRPr="00D645D9">
              <w:rPr>
                <w:rFonts w:ascii="Verdana" w:eastAsia="Arial" w:hAnsi="Verdana"/>
                <w:color w:val="000000"/>
                <w:sz w:val="19"/>
              </w:rPr>
              <w:t>enrol</w:t>
            </w:r>
            <w:proofErr w:type="spellEnd"/>
            <w:r w:rsidRPr="00D645D9">
              <w:rPr>
                <w:rFonts w:ascii="Verdana" w:eastAsia="Arial" w:hAnsi="Verdana"/>
                <w:color w:val="000000"/>
                <w:sz w:val="19"/>
              </w:rPr>
              <w:t xml:space="preserve"> at UQ. All the Young Achievers transitioning into UQ are offered some level of accommodation support, ranging from a 30% discount to full costs being covered. These accommodation grants have been negotiated with 11 different independent accommodation providers.</w:t>
            </w:r>
          </w:p>
          <w:p w:rsidR="00D645D9" w:rsidRPr="00D645D9" w:rsidRDefault="00D645D9" w:rsidP="00D645D9">
            <w:pPr>
              <w:numPr>
                <w:ilvl w:val="0"/>
                <w:numId w:val="1"/>
              </w:numPr>
              <w:tabs>
                <w:tab w:val="clear" w:pos="360"/>
                <w:tab w:val="left" w:pos="720"/>
              </w:tabs>
              <w:spacing w:before="449" w:line="239" w:lineRule="exact"/>
              <w:ind w:left="720" w:right="72" w:hanging="360"/>
              <w:textAlignment w:val="baseline"/>
              <w:rPr>
                <w:rFonts w:ascii="Verdana" w:eastAsia="Arial" w:hAnsi="Verdana"/>
                <w:color w:val="000000"/>
                <w:sz w:val="19"/>
              </w:rPr>
            </w:pPr>
            <w:r w:rsidRPr="00D645D9">
              <w:rPr>
                <w:rFonts w:ascii="Verdana" w:eastAsia="Arial" w:hAnsi="Verdana"/>
                <w:color w:val="000000"/>
                <w:sz w:val="19"/>
              </w:rPr>
              <w:lastRenderedPageBreak/>
              <w:t xml:space="preserve">Through UQ's Outreach program, the University offers remote and low-SES teachers professional development opportunities to enhance academic capacity in schools. In 2019, the program fully funded 34 teachers from regional and low SES schools to join their peers in the </w:t>
            </w:r>
            <w:r w:rsidRPr="00D645D9">
              <w:rPr>
                <w:rFonts w:ascii="Verdana" w:eastAsia="Arial" w:hAnsi="Verdana"/>
                <w:color w:val="42509B"/>
                <w:sz w:val="19"/>
                <w:u w:val="single"/>
              </w:rPr>
              <w:t>Aspiring</w:t>
            </w:r>
            <w:r w:rsidRPr="00D645D9">
              <w:rPr>
                <w:rFonts w:ascii="Verdana" w:eastAsia="Arial" w:hAnsi="Verdana"/>
                <w:color w:val="5769AC"/>
                <w:sz w:val="19"/>
                <w:u w:val="single"/>
              </w:rPr>
              <w:t xml:space="preserve"> Thinkers Network</w:t>
            </w:r>
            <w:r w:rsidRPr="00D645D9">
              <w:rPr>
                <w:rFonts w:ascii="Verdana" w:eastAsia="Arial" w:hAnsi="Verdana"/>
                <w:color w:val="000000"/>
                <w:sz w:val="19"/>
              </w:rPr>
              <w:t xml:space="preserve"> and associated events.</w:t>
            </w:r>
          </w:p>
          <w:p w:rsidR="00D645D9" w:rsidRPr="00D645D9" w:rsidRDefault="00D645D9" w:rsidP="00D645D9">
            <w:pPr>
              <w:numPr>
                <w:ilvl w:val="0"/>
                <w:numId w:val="1"/>
              </w:numPr>
              <w:tabs>
                <w:tab w:val="clear" w:pos="360"/>
                <w:tab w:val="left" w:pos="720"/>
              </w:tabs>
              <w:spacing w:before="255" w:line="238" w:lineRule="exact"/>
              <w:ind w:left="720" w:right="72" w:hanging="360"/>
              <w:textAlignment w:val="baseline"/>
              <w:rPr>
                <w:rFonts w:ascii="Verdana" w:eastAsia="Arial" w:hAnsi="Verdana"/>
                <w:color w:val="000000"/>
                <w:sz w:val="19"/>
              </w:rPr>
            </w:pPr>
            <w:r w:rsidRPr="00D645D9">
              <w:rPr>
                <w:rFonts w:ascii="Verdana" w:eastAsia="Arial" w:hAnsi="Verdana"/>
                <w:color w:val="000000"/>
                <w:sz w:val="19"/>
              </w:rPr>
              <w:t>UQ presently offers a wide range of scholarships for low SES, regional and remote cohorts; often taking the form of tuition fee reductions and can be either specific to a discipline or accessed by students undertaking any program. Examples include the</w:t>
            </w:r>
            <w:r w:rsidRPr="00D645D9">
              <w:rPr>
                <w:rFonts w:ascii="Verdana" w:eastAsia="Arial" w:hAnsi="Verdana"/>
                <w:color w:val="5C82D3"/>
                <w:sz w:val="19"/>
                <w:u w:val="single"/>
              </w:rPr>
              <w:t xml:space="preserve"> UQ</w:t>
            </w:r>
            <w:r w:rsidRPr="00D645D9">
              <w:rPr>
                <w:rFonts w:ascii="Verdana" w:eastAsia="Arial" w:hAnsi="Verdana"/>
                <w:color w:val="5769AC"/>
                <w:sz w:val="19"/>
                <w:u w:val="single"/>
              </w:rPr>
              <w:t xml:space="preserve"> Link Scholarship </w:t>
            </w:r>
            <w:r w:rsidRPr="00D645D9">
              <w:rPr>
                <w:rFonts w:ascii="Verdana" w:eastAsia="Arial" w:hAnsi="Verdana"/>
                <w:color w:val="000000"/>
                <w:sz w:val="19"/>
              </w:rPr>
              <w:t>the</w:t>
            </w:r>
            <w:r w:rsidRPr="00D645D9">
              <w:rPr>
                <w:rFonts w:ascii="Verdana" w:eastAsia="Arial" w:hAnsi="Verdana"/>
                <w:color w:val="5769AC"/>
                <w:sz w:val="19"/>
                <w:u w:val="single"/>
              </w:rPr>
              <w:t xml:space="preserve"> Aspire Scholarships</w:t>
            </w:r>
            <w:r w:rsidRPr="00D645D9">
              <w:rPr>
                <w:rFonts w:ascii="Verdana" w:eastAsia="Arial" w:hAnsi="Verdana"/>
                <w:color w:val="000000"/>
                <w:sz w:val="19"/>
              </w:rPr>
              <w:t xml:space="preserve"> and the</w:t>
            </w:r>
            <w:r w:rsidRPr="00D645D9">
              <w:rPr>
                <w:rFonts w:ascii="Verdana" w:eastAsia="Arial" w:hAnsi="Verdana"/>
                <w:color w:val="5769AC"/>
                <w:sz w:val="19"/>
                <w:u w:val="single"/>
              </w:rPr>
              <w:t xml:space="preserve"> Aspire Residential Scholarship.</w:t>
            </w:r>
            <w:r w:rsidRPr="00D645D9">
              <w:rPr>
                <w:rFonts w:ascii="Verdana" w:eastAsia="Arial" w:hAnsi="Verdana"/>
                <w:color w:val="000000"/>
                <w:sz w:val="19"/>
              </w:rPr>
              <w:t xml:space="preserve"> A scholarship strategy review is also underway with the aim of increasing the </w:t>
            </w:r>
            <w:proofErr w:type="spellStart"/>
            <w:r w:rsidRPr="00D645D9">
              <w:rPr>
                <w:rFonts w:ascii="Verdana" w:eastAsia="Arial" w:hAnsi="Verdana"/>
                <w:color w:val="000000"/>
                <w:sz w:val="19"/>
              </w:rPr>
              <w:t>the</w:t>
            </w:r>
            <w:proofErr w:type="spellEnd"/>
            <w:r w:rsidRPr="00D645D9">
              <w:rPr>
                <w:rFonts w:ascii="Verdana" w:eastAsia="Arial" w:hAnsi="Verdana"/>
                <w:color w:val="000000"/>
                <w:sz w:val="19"/>
              </w:rPr>
              <w:t xml:space="preserve"> number and value of scholarships available to low SES, regional, remote and Aboriginal and Torre Straits Islander cohorts.</w:t>
            </w:r>
          </w:p>
          <w:p w:rsidR="00D645D9" w:rsidRPr="00D645D9" w:rsidRDefault="00D645D9" w:rsidP="00D645D9">
            <w:pPr>
              <w:numPr>
                <w:ilvl w:val="0"/>
                <w:numId w:val="1"/>
              </w:numPr>
              <w:tabs>
                <w:tab w:val="clear" w:pos="360"/>
                <w:tab w:val="left" w:pos="720"/>
              </w:tabs>
              <w:spacing w:before="244" w:line="239" w:lineRule="exact"/>
              <w:ind w:left="720" w:right="72" w:hanging="360"/>
              <w:textAlignment w:val="baseline"/>
              <w:rPr>
                <w:rFonts w:ascii="Verdana" w:eastAsia="Arial" w:hAnsi="Verdana"/>
                <w:color w:val="000000"/>
                <w:sz w:val="19"/>
              </w:rPr>
            </w:pPr>
            <w:r w:rsidRPr="00D645D9">
              <w:rPr>
                <w:rFonts w:ascii="Verdana" w:eastAsia="Arial" w:hAnsi="Verdana"/>
                <w:color w:val="000000"/>
                <w:sz w:val="19"/>
              </w:rPr>
              <w:t xml:space="preserve">As outlined earlier, the University also has a range of adjustment factor and quota schemes to </w:t>
            </w:r>
            <w:proofErr w:type="spellStart"/>
            <w:r w:rsidRPr="00D645D9">
              <w:rPr>
                <w:rFonts w:ascii="Verdana" w:eastAsia="Arial" w:hAnsi="Verdana"/>
                <w:color w:val="000000"/>
                <w:sz w:val="19"/>
              </w:rPr>
              <w:t>recognise</w:t>
            </w:r>
            <w:proofErr w:type="spellEnd"/>
            <w:r w:rsidRPr="00D645D9">
              <w:rPr>
                <w:rFonts w:ascii="Verdana" w:eastAsia="Arial" w:hAnsi="Verdana"/>
                <w:color w:val="000000"/>
                <w:sz w:val="19"/>
              </w:rPr>
              <w:t xml:space="preserve"> the admission barriers faced by students from low </w:t>
            </w:r>
            <w:proofErr w:type="spellStart"/>
            <w:r w:rsidRPr="00D645D9">
              <w:rPr>
                <w:rFonts w:ascii="Verdana" w:eastAsia="Arial" w:hAnsi="Verdana"/>
                <w:color w:val="000000"/>
                <w:sz w:val="19"/>
              </w:rPr>
              <w:t>ses</w:t>
            </w:r>
            <w:proofErr w:type="spellEnd"/>
            <w:r w:rsidRPr="00D645D9">
              <w:rPr>
                <w:rFonts w:ascii="Verdana" w:eastAsia="Arial" w:hAnsi="Verdana"/>
                <w:color w:val="000000"/>
                <w:sz w:val="19"/>
              </w:rPr>
              <w:t xml:space="preserve">, regional and remote. These include the </w:t>
            </w:r>
            <w:r w:rsidRPr="00D645D9">
              <w:rPr>
                <w:rFonts w:ascii="Verdana" w:eastAsia="Arial" w:hAnsi="Verdana"/>
                <w:color w:val="000000"/>
                <w:sz w:val="19"/>
                <w:u w:val="single"/>
              </w:rPr>
              <w:t>Educational Access Scheme</w:t>
            </w:r>
            <w:r w:rsidRPr="00D645D9">
              <w:rPr>
                <w:rFonts w:ascii="Verdana" w:eastAsia="Arial" w:hAnsi="Verdana"/>
                <w:color w:val="000000"/>
                <w:sz w:val="19"/>
              </w:rPr>
              <w:t xml:space="preserve"> and the </w:t>
            </w:r>
            <w:r w:rsidRPr="00D645D9">
              <w:rPr>
                <w:rFonts w:ascii="Verdana" w:eastAsia="Arial" w:hAnsi="Verdana"/>
                <w:color w:val="000000"/>
                <w:sz w:val="19"/>
                <w:u w:val="single"/>
              </w:rPr>
              <w:t>Rural Access Scheme.</w:t>
            </w:r>
          </w:p>
          <w:p w:rsidR="00D645D9" w:rsidRPr="00D645D9" w:rsidRDefault="00D645D9" w:rsidP="00D645D9">
            <w:pPr>
              <w:numPr>
                <w:ilvl w:val="0"/>
                <w:numId w:val="1"/>
              </w:numPr>
              <w:tabs>
                <w:tab w:val="clear" w:pos="360"/>
                <w:tab w:val="left" w:pos="720"/>
              </w:tabs>
              <w:spacing w:before="237" w:after="3360" w:line="238" w:lineRule="exact"/>
              <w:ind w:left="720" w:right="72" w:hanging="360"/>
              <w:textAlignment w:val="baseline"/>
              <w:rPr>
                <w:rFonts w:ascii="Verdana" w:eastAsia="Arial" w:hAnsi="Verdana"/>
                <w:color w:val="000000"/>
                <w:spacing w:val="2"/>
                <w:sz w:val="19"/>
              </w:rPr>
            </w:pPr>
            <w:r w:rsidRPr="00D645D9">
              <w:rPr>
                <w:rFonts w:ascii="Verdana" w:eastAsia="Arial" w:hAnsi="Verdana"/>
                <w:color w:val="000000"/>
                <w:spacing w:val="2"/>
                <w:sz w:val="19"/>
              </w:rPr>
              <w:t xml:space="preserve">UQ's 'Not if, when' philanthropic campaign has a strong focus on </w:t>
            </w:r>
            <w:r w:rsidRPr="00D645D9">
              <w:rPr>
                <w:rFonts w:ascii="Verdana" w:eastAsia="Arial" w:hAnsi="Verdana"/>
                <w:color w:val="000000"/>
                <w:spacing w:val="2"/>
                <w:sz w:val="19"/>
                <w:u w:val="single"/>
              </w:rPr>
              <w:t xml:space="preserve">empowering student success </w:t>
            </w:r>
            <w:r w:rsidRPr="00D645D9">
              <w:rPr>
                <w:rFonts w:ascii="Verdana" w:eastAsia="Arial" w:hAnsi="Verdana"/>
                <w:color w:val="000000"/>
                <w:spacing w:val="2"/>
                <w:sz w:val="19"/>
              </w:rPr>
              <w:t>through scholarships and support for students who face financial barriers to attending university. Donations made to any of the needs-based endowment scholarships during our 2019 Giving Day were matched dollar for dollar by The University, up to a maximum of $1 million.</w:t>
            </w:r>
          </w:p>
          <w:p w:rsidR="00D645D9" w:rsidRDefault="00D645D9" w:rsidP="00D645D9">
            <w:pPr>
              <w:spacing w:before="180" w:after="140" w:line="226" w:lineRule="exact"/>
              <w:ind w:left="72"/>
              <w:textAlignment w:val="baseline"/>
              <w:rPr>
                <w:rFonts w:ascii="Verdana" w:eastAsia="Verdana" w:hAnsi="Verdana"/>
                <w:b/>
                <w:color w:val="000000"/>
                <w:spacing w:val="-8"/>
                <w:sz w:val="18"/>
              </w:rPr>
            </w:pPr>
          </w:p>
        </w:tc>
      </w:tr>
    </w:tbl>
    <w:p w:rsidR="00D645D9" w:rsidRDefault="00D645D9">
      <w:pPr>
        <w:spacing w:line="250" w:lineRule="exact"/>
        <w:ind w:left="72" w:right="144"/>
        <w:textAlignment w:val="baseline"/>
        <w:rPr>
          <w:rFonts w:ascii="Verdana" w:eastAsia="Verdana" w:hAnsi="Verdana"/>
          <w:color w:val="000000"/>
          <w:spacing w:val="-3"/>
          <w:sz w:val="18"/>
        </w:rPr>
      </w:pPr>
    </w:p>
    <w:p w:rsidR="00D645D9" w:rsidRDefault="00D645D9">
      <w:pPr>
        <w:spacing w:line="250" w:lineRule="exact"/>
        <w:ind w:left="72" w:right="144"/>
        <w:textAlignment w:val="baseline"/>
        <w:rPr>
          <w:rFonts w:ascii="Verdana" w:eastAsia="Verdana" w:hAnsi="Verdana"/>
          <w:color w:val="000000"/>
          <w:spacing w:val="-3"/>
          <w:sz w:val="18"/>
        </w:rPr>
      </w:pPr>
    </w:p>
    <w:p w:rsidR="00D645D9" w:rsidRDefault="00D645D9">
      <w:pPr>
        <w:spacing w:line="250" w:lineRule="exact"/>
        <w:ind w:left="72" w:right="144"/>
        <w:textAlignment w:val="baseline"/>
        <w:rPr>
          <w:rFonts w:ascii="Verdana" w:eastAsia="Verdana" w:hAnsi="Verdana"/>
          <w:color w:val="000000"/>
          <w:spacing w:val="-3"/>
          <w:sz w:val="18"/>
        </w:rPr>
      </w:pPr>
    </w:p>
    <w:p w:rsidR="00053191" w:rsidRDefault="00053191">
      <w:pPr>
        <w:textAlignment w:val="baseline"/>
        <w:rPr>
          <w:rFonts w:eastAsia="Times New Roman"/>
          <w:color w:val="000000"/>
          <w:sz w:val="24"/>
        </w:rPr>
      </w:pPr>
    </w:p>
    <w:p w:rsidR="00053191" w:rsidRDefault="00053191">
      <w:pPr>
        <w:sectPr w:rsidR="00053191">
          <w:pgSz w:w="11904" w:h="16824"/>
          <w:pgMar w:top="926" w:right="1652" w:bottom="4644" w:left="1340" w:header="720" w:footer="720" w:gutter="0"/>
          <w:cols w:space="720"/>
        </w:sectPr>
      </w:pPr>
    </w:p>
    <w:p w:rsidR="00053191" w:rsidRDefault="00FE4899">
      <w:pPr>
        <w:textAlignment w:val="baseline"/>
        <w:rPr>
          <w:rFonts w:eastAsia="Times New Roman"/>
          <w:color w:val="000000"/>
          <w:sz w:val="24"/>
        </w:rPr>
      </w:pPr>
      <w:r>
        <w:rPr>
          <w:noProof/>
        </w:rPr>
        <w:lastRenderedPageBreak/>
        <mc:AlternateContent>
          <mc:Choice Requires="wps">
            <w:drawing>
              <wp:anchor distT="0" distB="0" distL="0" distR="0" simplePos="0" relativeHeight="251627520" behindDoc="1" locked="0" layoutInCell="1" allowOverlap="1">
                <wp:simplePos x="0" y="0"/>
                <wp:positionH relativeFrom="margin">
                  <wp:align>left</wp:align>
                </wp:positionH>
                <wp:positionV relativeFrom="page">
                  <wp:posOffset>776176</wp:posOffset>
                </wp:positionV>
                <wp:extent cx="5687060" cy="9367283"/>
                <wp:effectExtent l="0" t="0" r="27940" b="24765"/>
                <wp:wrapSquare wrapText="bothSides"/>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9367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3191" w:rsidRDefault="007B2377">
                            <w:pPr>
                              <w:numPr>
                                <w:ilvl w:val="0"/>
                                <w:numId w:val="10"/>
                              </w:numPr>
                              <w:tabs>
                                <w:tab w:val="clear" w:pos="288"/>
                                <w:tab w:val="left" w:pos="720"/>
                              </w:tabs>
                              <w:spacing w:before="283" w:line="257" w:lineRule="exact"/>
                              <w:ind w:left="720" w:right="216" w:hanging="288"/>
                              <w:jc w:val="both"/>
                              <w:textAlignment w:val="baseline"/>
                              <w:rPr>
                                <w:rFonts w:ascii="Tahoma" w:eastAsia="Tahoma" w:hAnsi="Tahoma"/>
                                <w:i/>
                                <w:color w:val="E46C6E"/>
                                <w:sz w:val="19"/>
                              </w:rPr>
                            </w:pPr>
                            <w:r>
                              <w:rPr>
                                <w:rFonts w:ascii="Tahoma" w:eastAsia="Tahoma" w:hAnsi="Tahoma"/>
                                <w:i/>
                                <w:color w:val="E46C6E"/>
                                <w:sz w:val="19"/>
                              </w:rPr>
                              <w:t>strategies for reducing unemployment in the regions serviced by institutions, including youth unemployment rates</w:t>
                            </w:r>
                          </w:p>
                          <w:p w:rsidR="00053191" w:rsidRPr="00D645D9" w:rsidRDefault="007B2377">
                            <w:pPr>
                              <w:spacing w:before="278" w:line="260" w:lineRule="exact"/>
                              <w:ind w:left="142"/>
                              <w:jc w:val="both"/>
                              <w:textAlignment w:val="baseline"/>
                              <w:rPr>
                                <w:rFonts w:ascii="Verdana" w:eastAsia="Tahoma" w:hAnsi="Verdana"/>
                                <w:color w:val="000000"/>
                                <w:spacing w:val="2"/>
                                <w:sz w:val="19"/>
                              </w:rPr>
                            </w:pPr>
                            <w:r w:rsidRPr="00D645D9">
                              <w:rPr>
                                <w:rFonts w:ascii="Verdana" w:eastAsia="Tahoma" w:hAnsi="Verdana"/>
                                <w:color w:val="000000"/>
                                <w:spacing w:val="2"/>
                                <w:sz w:val="19"/>
                              </w:rPr>
                              <w:t>The University of Queensland is a major employer in Brisbane and Queensland, employing almost 17,000 individuals across the 2018 calendar year. Ranked number 14 in</w:t>
                            </w:r>
                            <w:r w:rsidRPr="00D645D9">
                              <w:rPr>
                                <w:rFonts w:ascii="Verdana" w:eastAsia="Tahoma" w:hAnsi="Verdana"/>
                                <w:color w:val="3773A7"/>
                                <w:spacing w:val="2"/>
                                <w:sz w:val="19"/>
                                <w:u w:val="single"/>
                              </w:rPr>
                              <w:t xml:space="preserve"> Randstad's Top Employers</w:t>
                            </w:r>
                            <w:r w:rsidRPr="00D645D9">
                              <w:rPr>
                                <w:rFonts w:ascii="Verdana" w:eastAsia="Tahoma" w:hAnsi="Verdana"/>
                                <w:color w:val="397AA9"/>
                                <w:spacing w:val="2"/>
                                <w:sz w:val="19"/>
                                <w:u w:val="single"/>
                              </w:rPr>
                              <w:t xml:space="preserve"> list </w:t>
                            </w:r>
                            <w:r w:rsidRPr="00D645D9">
                              <w:rPr>
                                <w:rFonts w:ascii="Verdana" w:eastAsia="Tahoma" w:hAnsi="Verdana"/>
                                <w:color w:val="000000"/>
                                <w:spacing w:val="2"/>
                                <w:sz w:val="19"/>
                              </w:rPr>
                              <w:t>in 2019, the University understands the important role it plays in creating jobs within our region — both directly and indirectly through our economic activity. We recently commissioned a report from London Economics to measure the full economic impact our operations. This analysis estimated that we indirectly create over 4,000 jobs in the broader economy.</w:t>
                            </w:r>
                          </w:p>
                          <w:p w:rsidR="00053191" w:rsidRPr="00D645D9" w:rsidRDefault="007B2377">
                            <w:pPr>
                              <w:spacing w:before="277" w:line="260" w:lineRule="exact"/>
                              <w:ind w:left="142"/>
                              <w:textAlignment w:val="baseline"/>
                              <w:rPr>
                                <w:rFonts w:ascii="Verdana" w:eastAsia="Tahoma" w:hAnsi="Verdana"/>
                                <w:color w:val="000000"/>
                                <w:spacing w:val="3"/>
                                <w:sz w:val="19"/>
                              </w:rPr>
                            </w:pPr>
                            <w:r w:rsidRPr="00D645D9">
                              <w:rPr>
                                <w:rFonts w:ascii="Verdana" w:eastAsia="Tahoma" w:hAnsi="Verdana"/>
                                <w:color w:val="000000"/>
                                <w:spacing w:val="3"/>
                                <w:sz w:val="19"/>
                              </w:rPr>
                              <w:t>We are particularly aware of the importance of supporting employment growth in regional Australia. Our Gatton campus is situated in the Lockyer Valley and employs over 700 staff. In nearby Warwick, we recently invested in the development of the</w:t>
                            </w:r>
                            <w:r w:rsidRPr="00D645D9">
                              <w:rPr>
                                <w:rFonts w:ascii="Verdana" w:eastAsia="Tahoma" w:hAnsi="Verdana"/>
                                <w:color w:val="3773A7"/>
                                <w:spacing w:val="3"/>
                                <w:sz w:val="19"/>
                                <w:u w:val="single"/>
                              </w:rPr>
                              <w:t xml:space="preserve"> Warwick Solar Farm</w:t>
                            </w:r>
                            <w:r w:rsidRPr="00D645D9">
                              <w:rPr>
                                <w:rFonts w:ascii="Verdana" w:eastAsia="Tahoma" w:hAnsi="Verdana"/>
                                <w:color w:val="000000"/>
                                <w:spacing w:val="3"/>
                                <w:sz w:val="19"/>
                              </w:rPr>
                              <w:t xml:space="preserve"> and in doing </w:t>
                            </w:r>
                            <w:r w:rsidRPr="00D645D9">
                              <w:rPr>
                                <w:rFonts w:ascii="Verdana" w:eastAsia="Tahoma" w:hAnsi="Verdana"/>
                                <w:i/>
                                <w:color w:val="000000"/>
                                <w:spacing w:val="3"/>
                                <w:sz w:val="19"/>
                              </w:rPr>
                              <w:t xml:space="preserve">so </w:t>
                            </w:r>
                            <w:r w:rsidRPr="00D645D9">
                              <w:rPr>
                                <w:rFonts w:ascii="Verdana" w:eastAsia="Tahoma" w:hAnsi="Verdana"/>
                                <w:color w:val="000000"/>
                                <w:spacing w:val="3"/>
                                <w:sz w:val="19"/>
                              </w:rPr>
                              <w:t>we worked with Lendlease to develop a 'local first' approach to recruitment and procurement to support local workers and businesses. At the peak of the project, 65% of the workforce of 160 people were from the local area. The majority of the remaining 35% also relocated to Warwick during the project, injecting new spend into the local economy. As construction comes to a close it is expected that the vast majority of ongoing operations of the Solar Farm will be supported by local labour.</w:t>
                            </w:r>
                          </w:p>
                          <w:p w:rsidR="00053191" w:rsidRPr="00D645D9" w:rsidRDefault="007B2377">
                            <w:pPr>
                              <w:spacing w:before="532" w:line="260" w:lineRule="exact"/>
                              <w:ind w:left="142"/>
                              <w:jc w:val="both"/>
                              <w:textAlignment w:val="baseline"/>
                              <w:rPr>
                                <w:rFonts w:ascii="Verdana" w:eastAsia="Tahoma" w:hAnsi="Verdana"/>
                                <w:color w:val="000000"/>
                                <w:sz w:val="19"/>
                              </w:rPr>
                            </w:pPr>
                            <w:r w:rsidRPr="00D645D9">
                              <w:rPr>
                                <w:rFonts w:ascii="Verdana" w:eastAsia="Tahoma" w:hAnsi="Verdana"/>
                                <w:color w:val="000000"/>
                                <w:sz w:val="19"/>
                              </w:rPr>
                              <w:t>In addition to our Gatton Campus, the University also operates in a range of</w:t>
                            </w:r>
                            <w:r w:rsidRPr="00D645D9">
                              <w:rPr>
                                <w:rFonts w:ascii="Verdana" w:eastAsia="Tahoma" w:hAnsi="Verdana"/>
                                <w:color w:val="3773A7"/>
                                <w:sz w:val="19"/>
                                <w:u w:val="single"/>
                              </w:rPr>
                              <w:t xml:space="preserve"> regional locations</w:t>
                            </w:r>
                            <w:r w:rsidRPr="00D645D9">
                              <w:rPr>
                                <w:rFonts w:ascii="Verdana" w:eastAsia="Tahoma" w:hAnsi="Verdana"/>
                                <w:color w:val="000000"/>
                                <w:sz w:val="19"/>
                              </w:rPr>
                              <w:t xml:space="preserve"> across Queensland. In particular, our commitment to supporting a strong health and medical workforce in regional Australia is demonstrated through our</w:t>
                            </w:r>
                            <w:r w:rsidRPr="00D645D9">
                              <w:rPr>
                                <w:rFonts w:ascii="Verdana" w:eastAsia="Tahoma" w:hAnsi="Verdana"/>
                                <w:color w:val="4688C9"/>
                                <w:sz w:val="19"/>
                                <w:u w:val="single"/>
                              </w:rPr>
                              <w:t xml:space="preserve"> Rural</w:t>
                            </w:r>
                            <w:r w:rsidRPr="00D645D9">
                              <w:rPr>
                                <w:rFonts w:ascii="Verdana" w:eastAsia="Tahoma" w:hAnsi="Verdana"/>
                                <w:color w:val="3773A7"/>
                                <w:sz w:val="19"/>
                                <w:u w:val="single"/>
                              </w:rPr>
                              <w:t xml:space="preserve"> Clinical School</w:t>
                            </w:r>
                            <w:r w:rsidRPr="00D645D9">
                              <w:rPr>
                                <w:rFonts w:ascii="Verdana" w:eastAsia="Tahoma" w:hAnsi="Verdana"/>
                                <w:color w:val="397AA9"/>
                                <w:sz w:val="19"/>
                                <w:u w:val="single"/>
                              </w:rPr>
                              <w:t xml:space="preserve"> (RCS)</w:t>
                            </w:r>
                            <w:r w:rsidRPr="00D645D9">
                              <w:rPr>
                                <w:rFonts w:ascii="Verdana" w:eastAsia="Tahoma" w:hAnsi="Verdana"/>
                                <w:color w:val="4688C9"/>
                                <w:sz w:val="19"/>
                                <w:u w:val="single"/>
                              </w:rPr>
                              <w:t xml:space="preserve"> and</w:t>
                            </w:r>
                            <w:r w:rsidRPr="00D645D9">
                              <w:rPr>
                                <w:rFonts w:ascii="Verdana" w:eastAsia="Tahoma" w:hAnsi="Verdana"/>
                                <w:color w:val="3773A7"/>
                                <w:sz w:val="19"/>
                                <w:u w:val="single"/>
                              </w:rPr>
                              <w:t xml:space="preserve"> Regional Training</w:t>
                            </w:r>
                            <w:r w:rsidRPr="00D645D9">
                              <w:rPr>
                                <w:rFonts w:ascii="Verdana" w:eastAsia="Tahoma" w:hAnsi="Verdana"/>
                                <w:color w:val="4688C9"/>
                                <w:sz w:val="19"/>
                                <w:u w:val="single"/>
                              </w:rPr>
                              <w:t xml:space="preserve"> Hubs </w:t>
                            </w:r>
                            <w:r w:rsidRPr="00D645D9">
                              <w:rPr>
                                <w:rFonts w:ascii="Verdana" w:eastAsia="Tahoma" w:hAnsi="Verdana"/>
                                <w:color w:val="000000"/>
                                <w:sz w:val="19"/>
                              </w:rPr>
                              <w:t>(RTHs). The RCS and RTHs employ 195 academic and professional staff and are focussed on training year 3 and year 4 Medicine Program students, developing awareness of rural medical careers among regional high school students, delivering clinical practice, teacher training, and research to support doctors working in a rural setting.</w:t>
                            </w:r>
                          </w:p>
                          <w:p w:rsidR="00053191" w:rsidRPr="00D645D9" w:rsidRDefault="007B2377">
                            <w:pPr>
                              <w:spacing w:before="269" w:line="260" w:lineRule="exact"/>
                              <w:ind w:left="142"/>
                              <w:jc w:val="both"/>
                              <w:textAlignment w:val="baseline"/>
                              <w:rPr>
                                <w:rFonts w:ascii="Verdana" w:eastAsia="Tahoma" w:hAnsi="Verdana"/>
                                <w:color w:val="000000"/>
                                <w:spacing w:val="3"/>
                                <w:sz w:val="19"/>
                              </w:rPr>
                            </w:pPr>
                            <w:r w:rsidRPr="00D645D9">
                              <w:rPr>
                                <w:rFonts w:ascii="Verdana" w:eastAsia="Tahoma" w:hAnsi="Verdana"/>
                                <w:color w:val="000000"/>
                                <w:spacing w:val="3"/>
                                <w:sz w:val="19"/>
                              </w:rPr>
                              <w:t>Through the RCS and RTHs, UQ has made a significant infrastructure investment in regional centres including four State of the Art training facilities at Bundaberg, Hervey Bay, Rockhampton and Toowoomba and an extensive distributed network of regional GP and Specialist Practices. Five remote sites were also used in 2019 for Rural and Remote Medicine (RRM) preparation weeks at Emerald, Goondiwindi, Kingaroy, Roma and Theodore.</w:t>
                            </w:r>
                          </w:p>
                          <w:p w:rsidR="00053191" w:rsidRPr="00D645D9" w:rsidRDefault="007B2377">
                            <w:pPr>
                              <w:spacing w:before="267" w:line="260" w:lineRule="exact"/>
                              <w:ind w:left="142"/>
                              <w:textAlignment w:val="baseline"/>
                              <w:rPr>
                                <w:rFonts w:ascii="Verdana" w:eastAsia="Tahoma" w:hAnsi="Verdana"/>
                                <w:color w:val="000000"/>
                                <w:sz w:val="19"/>
                              </w:rPr>
                            </w:pPr>
                            <w:r w:rsidRPr="00D645D9">
                              <w:rPr>
                                <w:rFonts w:ascii="Verdana" w:eastAsia="Tahoma" w:hAnsi="Verdana"/>
                                <w:color w:val="000000"/>
                                <w:sz w:val="19"/>
                              </w:rPr>
                              <w:t>As part of our commitment to increasing Aboriginal and Torres Strait Islander employment opportunities, the University offers a</w:t>
                            </w:r>
                            <w:r w:rsidRPr="00D645D9">
                              <w:rPr>
                                <w:rFonts w:ascii="Verdana" w:eastAsia="Tahoma" w:hAnsi="Verdana"/>
                                <w:color w:val="3773A7"/>
                                <w:sz w:val="19"/>
                                <w:u w:val="single"/>
                              </w:rPr>
                              <w:t xml:space="preserve"> Traineeship program, Temps program</w:t>
                            </w:r>
                            <w:r w:rsidRPr="00D645D9">
                              <w:rPr>
                                <w:rFonts w:ascii="Verdana" w:eastAsia="Tahoma" w:hAnsi="Verdana"/>
                                <w:color w:val="4688C9"/>
                                <w:sz w:val="19"/>
                                <w:u w:val="single"/>
                              </w:rPr>
                              <w:t xml:space="preserve"> and Graduate</w:t>
                            </w:r>
                            <w:r w:rsidRPr="00D645D9">
                              <w:rPr>
                                <w:rFonts w:ascii="Verdana" w:eastAsia="Tahoma" w:hAnsi="Verdana"/>
                                <w:color w:val="3773A7"/>
                                <w:sz w:val="19"/>
                                <w:u w:val="single"/>
                              </w:rPr>
                              <w:t xml:space="preserve"> program</w:t>
                            </w:r>
                            <w:r w:rsidRPr="00D645D9">
                              <w:rPr>
                                <w:rFonts w:ascii="Verdana" w:eastAsia="Tahoma" w:hAnsi="Verdana"/>
                                <w:color w:val="000000"/>
                                <w:sz w:val="19"/>
                              </w:rPr>
                              <w:t xml:space="preserve"> for Aboriginal and Torres Strait Islander people.</w:t>
                            </w:r>
                          </w:p>
                          <w:p w:rsidR="00053191" w:rsidRPr="00D645D9" w:rsidRDefault="007B2377" w:rsidP="00D645D9">
                            <w:pPr>
                              <w:numPr>
                                <w:ilvl w:val="0"/>
                                <w:numId w:val="13"/>
                              </w:numPr>
                              <w:tabs>
                                <w:tab w:val="left" w:pos="720"/>
                              </w:tabs>
                              <w:spacing w:before="2" w:line="260" w:lineRule="exact"/>
                              <w:ind w:left="720" w:right="360" w:hanging="288"/>
                              <w:textAlignment w:val="baseline"/>
                              <w:rPr>
                                <w:rFonts w:ascii="Verdana" w:eastAsia="Tahoma" w:hAnsi="Verdana"/>
                                <w:color w:val="000000"/>
                                <w:sz w:val="19"/>
                              </w:rPr>
                            </w:pPr>
                            <w:r w:rsidRPr="00D645D9">
                              <w:rPr>
                                <w:rFonts w:ascii="Verdana" w:eastAsia="Tahoma" w:hAnsi="Verdana"/>
                                <w:color w:val="000000"/>
                                <w:sz w:val="19"/>
                              </w:rPr>
                              <w:t>The Traineeship program provides an entry-level career pathway into UQ and supports the completion of a Diploma of Business. The University employs 6 staff per year under this program.</w:t>
                            </w:r>
                          </w:p>
                          <w:p w:rsidR="00053191" w:rsidRPr="00D645D9" w:rsidRDefault="007B2377" w:rsidP="00D645D9">
                            <w:pPr>
                              <w:numPr>
                                <w:ilvl w:val="0"/>
                                <w:numId w:val="13"/>
                              </w:numPr>
                              <w:tabs>
                                <w:tab w:val="left" w:pos="720"/>
                              </w:tabs>
                              <w:spacing w:before="12" w:line="260" w:lineRule="exact"/>
                              <w:ind w:left="720" w:right="504" w:hanging="288"/>
                              <w:textAlignment w:val="baseline"/>
                              <w:rPr>
                                <w:rFonts w:ascii="Verdana" w:eastAsia="Tahoma" w:hAnsi="Verdana"/>
                                <w:color w:val="000000"/>
                                <w:sz w:val="19"/>
                              </w:rPr>
                            </w:pPr>
                            <w:r w:rsidRPr="00D645D9">
                              <w:rPr>
                                <w:rFonts w:ascii="Verdana" w:eastAsia="Tahoma" w:hAnsi="Verdana"/>
                                <w:color w:val="000000"/>
                                <w:sz w:val="19"/>
                              </w:rPr>
                              <w:t>The Temps program provides a pathway into UQ through professional staff areas such as finance, general administration, reception, personal assistant, project work and IT. The University employs various numbers of staff each year depending on demand of areas.</w:t>
                            </w:r>
                          </w:p>
                          <w:p w:rsidR="00053191" w:rsidRPr="00D645D9" w:rsidRDefault="007B2377" w:rsidP="00D645D9">
                            <w:pPr>
                              <w:numPr>
                                <w:ilvl w:val="0"/>
                                <w:numId w:val="13"/>
                              </w:numPr>
                              <w:tabs>
                                <w:tab w:val="left" w:pos="720"/>
                              </w:tabs>
                              <w:spacing w:before="3" w:line="260" w:lineRule="exact"/>
                              <w:ind w:left="720" w:right="288" w:hanging="288"/>
                              <w:textAlignment w:val="baseline"/>
                              <w:rPr>
                                <w:rFonts w:ascii="Verdana" w:eastAsia="Tahoma" w:hAnsi="Verdana"/>
                                <w:color w:val="000000"/>
                                <w:sz w:val="19"/>
                              </w:rPr>
                            </w:pPr>
                            <w:r w:rsidRPr="00D645D9">
                              <w:rPr>
                                <w:rFonts w:ascii="Verdana" w:eastAsia="Tahoma" w:hAnsi="Verdana"/>
                                <w:color w:val="000000"/>
                                <w:sz w:val="19"/>
                              </w:rPr>
                              <w:t>The Graduate program is run over 12 months and provides opportunities for Aboriginal and Torres Strait Islander university graduates to develop a professional career. The University currently employs 6 staff per year under this program.</w:t>
                            </w:r>
                          </w:p>
                          <w:p w:rsidR="00053191" w:rsidRPr="00D645D9" w:rsidRDefault="007B2377">
                            <w:pPr>
                              <w:spacing w:before="3" w:after="1339" w:line="260" w:lineRule="exact"/>
                              <w:ind w:left="142" w:right="576"/>
                              <w:textAlignment w:val="baseline"/>
                              <w:rPr>
                                <w:rFonts w:ascii="Verdana" w:eastAsia="Tahoma" w:hAnsi="Verdana"/>
                                <w:color w:val="000000"/>
                                <w:sz w:val="19"/>
                              </w:rPr>
                            </w:pPr>
                            <w:r w:rsidRPr="00D645D9">
                              <w:rPr>
                                <w:rFonts w:ascii="Verdana" w:eastAsia="Tahoma" w:hAnsi="Verdana"/>
                                <w:color w:val="000000"/>
                                <w:sz w:val="19"/>
                              </w:rPr>
                              <w:t>As at 16 September 2019, 45 of the current Aboriginal and Torres Strait Islander staff at UQ had commenced at UQ through one of the above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margin-left:0;margin-top:61.1pt;width:447.8pt;height:737.6pt;z-index:-25168896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" filled="f">
                <v:textbox inset="0,0,0,0">
                  <w:txbxContent>
                    <w:p w:rsidR="00053191" w:rsidRDefault="007B2377">
                      <w:pPr>
                        <w:numPr>
                          <w:ilvl w:val="0"/>
                          <w:numId w:val="10"/>
                        </w:numPr>
                        <w:tabs>
                          <w:tab w:val="clear" w:pos="288"/>
                          <w:tab w:val="left" w:pos="720"/>
                        </w:tabs>
                        <w:spacing w:before="283" w:line="257" w:lineRule="exact"/>
                        <w:ind w:left="720" w:right="216" w:hanging="288"/>
                        <w:jc w:val="both"/>
                        <w:textAlignment w:val="baseline"/>
                        <w:rPr>
                          <w:rFonts w:ascii="Tahoma" w:eastAsia="Tahoma" w:hAnsi="Tahoma"/>
                          <w:i/>
                          <w:color w:val="E46C6E"/>
                          <w:sz w:val="19"/>
                        </w:rPr>
                      </w:pPr>
                      <w:r>
                        <w:rPr>
                          <w:rFonts w:ascii="Tahoma" w:eastAsia="Tahoma" w:hAnsi="Tahoma"/>
                          <w:i/>
                          <w:color w:val="E46C6E"/>
                          <w:sz w:val="19"/>
                        </w:rPr>
                        <w:t>strategies for reducing unemployment in the regions serviced by institutions, including youth unemployment rates</w:t>
                      </w:r>
                    </w:p>
                    <w:p w:rsidR="00053191" w:rsidRPr="00D645D9" w:rsidRDefault="007B2377">
                      <w:pPr>
                        <w:spacing w:before="278" w:line="260" w:lineRule="exact"/>
                        <w:ind w:left="142"/>
                        <w:jc w:val="both"/>
                        <w:textAlignment w:val="baseline"/>
                        <w:rPr>
                          <w:rFonts w:ascii="Verdana" w:eastAsia="Tahoma" w:hAnsi="Verdana"/>
                          <w:color w:val="000000"/>
                          <w:spacing w:val="2"/>
                          <w:sz w:val="19"/>
                        </w:rPr>
                      </w:pPr>
                      <w:r w:rsidRPr="00D645D9">
                        <w:rPr>
                          <w:rFonts w:ascii="Verdana" w:eastAsia="Tahoma" w:hAnsi="Verdana"/>
                          <w:color w:val="000000"/>
                          <w:spacing w:val="2"/>
                          <w:sz w:val="19"/>
                        </w:rPr>
                        <w:t>The University of Queensland is a major employer in Brisbane and Queensland, employing almost 17,000 individuals across the 2018 calendar year. Ranked number 14 in</w:t>
                      </w:r>
                      <w:r w:rsidRPr="00D645D9">
                        <w:rPr>
                          <w:rFonts w:ascii="Verdana" w:eastAsia="Tahoma" w:hAnsi="Verdana"/>
                          <w:color w:val="3773A7"/>
                          <w:spacing w:val="2"/>
                          <w:sz w:val="19"/>
                          <w:u w:val="single"/>
                        </w:rPr>
                        <w:t xml:space="preserve"> Randstad's Top Employers</w:t>
                      </w:r>
                      <w:r w:rsidRPr="00D645D9">
                        <w:rPr>
                          <w:rFonts w:ascii="Verdana" w:eastAsia="Tahoma" w:hAnsi="Verdana"/>
                          <w:color w:val="397AA9"/>
                          <w:spacing w:val="2"/>
                          <w:sz w:val="19"/>
                          <w:u w:val="single"/>
                        </w:rPr>
                        <w:t xml:space="preserve"> list </w:t>
                      </w:r>
                      <w:r w:rsidRPr="00D645D9">
                        <w:rPr>
                          <w:rFonts w:ascii="Verdana" w:eastAsia="Tahoma" w:hAnsi="Verdana"/>
                          <w:color w:val="000000"/>
                          <w:spacing w:val="2"/>
                          <w:sz w:val="19"/>
                        </w:rPr>
                        <w:t>in 2019, the University understands the important role it plays in creating jobs within our region — both directly and indirectly through our economic activity. We recently commissioned a report from London Economics to measure the full economic impact our operations. This analysis estimated that we indirectly create over 4,000 jobs in the broader economy.</w:t>
                      </w:r>
                    </w:p>
                    <w:p w:rsidR="00053191" w:rsidRPr="00D645D9" w:rsidRDefault="007B2377">
                      <w:pPr>
                        <w:spacing w:before="277" w:line="260" w:lineRule="exact"/>
                        <w:ind w:left="142"/>
                        <w:textAlignment w:val="baseline"/>
                        <w:rPr>
                          <w:rFonts w:ascii="Verdana" w:eastAsia="Tahoma" w:hAnsi="Verdana"/>
                          <w:color w:val="000000"/>
                          <w:spacing w:val="3"/>
                          <w:sz w:val="19"/>
                        </w:rPr>
                      </w:pPr>
                      <w:r w:rsidRPr="00D645D9">
                        <w:rPr>
                          <w:rFonts w:ascii="Verdana" w:eastAsia="Tahoma" w:hAnsi="Verdana"/>
                          <w:color w:val="000000"/>
                          <w:spacing w:val="3"/>
                          <w:sz w:val="19"/>
                        </w:rPr>
                        <w:t>We are particularly aware of the importance of supporting employment growth in regional Australia. Our Gatton campus is situated in the Lockyer Valley and employs over 700 staff. In nearby Warwick, we recently invested in the development of the</w:t>
                      </w:r>
                      <w:r w:rsidRPr="00D645D9">
                        <w:rPr>
                          <w:rFonts w:ascii="Verdana" w:eastAsia="Tahoma" w:hAnsi="Verdana"/>
                          <w:color w:val="3773A7"/>
                          <w:spacing w:val="3"/>
                          <w:sz w:val="19"/>
                          <w:u w:val="single"/>
                        </w:rPr>
                        <w:t xml:space="preserve"> Warwick Solar Farm</w:t>
                      </w:r>
                      <w:r w:rsidRPr="00D645D9">
                        <w:rPr>
                          <w:rFonts w:ascii="Verdana" w:eastAsia="Tahoma" w:hAnsi="Verdana"/>
                          <w:color w:val="000000"/>
                          <w:spacing w:val="3"/>
                          <w:sz w:val="19"/>
                        </w:rPr>
                        <w:t xml:space="preserve"> and in doing </w:t>
                      </w:r>
                      <w:r w:rsidRPr="00D645D9">
                        <w:rPr>
                          <w:rFonts w:ascii="Verdana" w:eastAsia="Tahoma" w:hAnsi="Verdana"/>
                          <w:i/>
                          <w:color w:val="000000"/>
                          <w:spacing w:val="3"/>
                          <w:sz w:val="19"/>
                        </w:rPr>
                        <w:t xml:space="preserve">so </w:t>
                      </w:r>
                      <w:r w:rsidRPr="00D645D9">
                        <w:rPr>
                          <w:rFonts w:ascii="Verdana" w:eastAsia="Tahoma" w:hAnsi="Verdana"/>
                          <w:color w:val="000000"/>
                          <w:spacing w:val="3"/>
                          <w:sz w:val="19"/>
                        </w:rPr>
                        <w:t xml:space="preserve">we worked with Lendlease to develop a 'local first' approach to recruitment and procurement to support local workers and businesses. At the peak of the project, 65% of the workforce of 160 people were from the local area. The majority of the remaining 35% also relocated to Warwick during the project, injecting new spend into the local economy. As construction comes to a close it is expected that the vast majority of ongoing operations of the Solar Farm will be supported by local </w:t>
                      </w:r>
                      <w:proofErr w:type="spellStart"/>
                      <w:r w:rsidRPr="00D645D9">
                        <w:rPr>
                          <w:rFonts w:ascii="Verdana" w:eastAsia="Tahoma" w:hAnsi="Verdana"/>
                          <w:color w:val="000000"/>
                          <w:spacing w:val="3"/>
                          <w:sz w:val="19"/>
                        </w:rPr>
                        <w:t>labour</w:t>
                      </w:r>
                      <w:proofErr w:type="spellEnd"/>
                      <w:r w:rsidRPr="00D645D9">
                        <w:rPr>
                          <w:rFonts w:ascii="Verdana" w:eastAsia="Tahoma" w:hAnsi="Verdana"/>
                          <w:color w:val="000000"/>
                          <w:spacing w:val="3"/>
                          <w:sz w:val="19"/>
                        </w:rPr>
                        <w:t>.</w:t>
                      </w:r>
                    </w:p>
                    <w:p w:rsidR="00053191" w:rsidRPr="00D645D9" w:rsidRDefault="007B2377">
                      <w:pPr>
                        <w:spacing w:before="532" w:line="260" w:lineRule="exact"/>
                        <w:ind w:left="142"/>
                        <w:jc w:val="both"/>
                        <w:textAlignment w:val="baseline"/>
                        <w:rPr>
                          <w:rFonts w:ascii="Verdana" w:eastAsia="Tahoma" w:hAnsi="Verdana"/>
                          <w:color w:val="000000"/>
                          <w:sz w:val="19"/>
                        </w:rPr>
                      </w:pPr>
                      <w:r w:rsidRPr="00D645D9">
                        <w:rPr>
                          <w:rFonts w:ascii="Verdana" w:eastAsia="Tahoma" w:hAnsi="Verdana"/>
                          <w:color w:val="000000"/>
                          <w:sz w:val="19"/>
                        </w:rPr>
                        <w:t>In addition to our Gatton Campus, the University also operates in a range of</w:t>
                      </w:r>
                      <w:r w:rsidRPr="00D645D9">
                        <w:rPr>
                          <w:rFonts w:ascii="Verdana" w:eastAsia="Tahoma" w:hAnsi="Verdana"/>
                          <w:color w:val="3773A7"/>
                          <w:sz w:val="19"/>
                          <w:u w:val="single"/>
                        </w:rPr>
                        <w:t xml:space="preserve"> regional locations</w:t>
                      </w:r>
                      <w:r w:rsidRPr="00D645D9">
                        <w:rPr>
                          <w:rFonts w:ascii="Verdana" w:eastAsia="Tahoma" w:hAnsi="Verdana"/>
                          <w:color w:val="000000"/>
                          <w:sz w:val="19"/>
                        </w:rPr>
                        <w:t xml:space="preserve"> across Queensland. In particular, our commitment to supporting a strong health and medical workforce in regional Australia is demonstrated through our</w:t>
                      </w:r>
                      <w:r w:rsidRPr="00D645D9">
                        <w:rPr>
                          <w:rFonts w:ascii="Verdana" w:eastAsia="Tahoma" w:hAnsi="Verdana"/>
                          <w:color w:val="4688C9"/>
                          <w:sz w:val="19"/>
                          <w:u w:val="single"/>
                        </w:rPr>
                        <w:t xml:space="preserve"> Rural</w:t>
                      </w:r>
                      <w:r w:rsidRPr="00D645D9">
                        <w:rPr>
                          <w:rFonts w:ascii="Verdana" w:eastAsia="Tahoma" w:hAnsi="Verdana"/>
                          <w:color w:val="3773A7"/>
                          <w:sz w:val="19"/>
                          <w:u w:val="single"/>
                        </w:rPr>
                        <w:t xml:space="preserve"> Clinical School</w:t>
                      </w:r>
                      <w:r w:rsidRPr="00D645D9">
                        <w:rPr>
                          <w:rFonts w:ascii="Verdana" w:eastAsia="Tahoma" w:hAnsi="Verdana"/>
                          <w:color w:val="397AA9"/>
                          <w:sz w:val="19"/>
                          <w:u w:val="single"/>
                        </w:rPr>
                        <w:t xml:space="preserve"> (RCS)</w:t>
                      </w:r>
                      <w:r w:rsidRPr="00D645D9">
                        <w:rPr>
                          <w:rFonts w:ascii="Verdana" w:eastAsia="Tahoma" w:hAnsi="Verdana"/>
                          <w:color w:val="4688C9"/>
                          <w:sz w:val="19"/>
                          <w:u w:val="single"/>
                        </w:rPr>
                        <w:t xml:space="preserve"> and</w:t>
                      </w:r>
                      <w:r w:rsidRPr="00D645D9">
                        <w:rPr>
                          <w:rFonts w:ascii="Verdana" w:eastAsia="Tahoma" w:hAnsi="Verdana"/>
                          <w:color w:val="3773A7"/>
                          <w:sz w:val="19"/>
                          <w:u w:val="single"/>
                        </w:rPr>
                        <w:t xml:space="preserve"> Regional Training</w:t>
                      </w:r>
                      <w:r w:rsidRPr="00D645D9">
                        <w:rPr>
                          <w:rFonts w:ascii="Verdana" w:eastAsia="Tahoma" w:hAnsi="Verdana"/>
                          <w:color w:val="4688C9"/>
                          <w:sz w:val="19"/>
                          <w:u w:val="single"/>
                        </w:rPr>
                        <w:t xml:space="preserve"> Hubs </w:t>
                      </w:r>
                      <w:r w:rsidRPr="00D645D9">
                        <w:rPr>
                          <w:rFonts w:ascii="Verdana" w:eastAsia="Tahoma" w:hAnsi="Verdana"/>
                          <w:color w:val="000000"/>
                          <w:sz w:val="19"/>
                        </w:rPr>
                        <w:t xml:space="preserve">(RTHs). The RCS and RTHs employ 195 academic and professional staff and are </w:t>
                      </w:r>
                      <w:proofErr w:type="spellStart"/>
                      <w:r w:rsidRPr="00D645D9">
                        <w:rPr>
                          <w:rFonts w:ascii="Verdana" w:eastAsia="Tahoma" w:hAnsi="Verdana"/>
                          <w:color w:val="000000"/>
                          <w:sz w:val="19"/>
                        </w:rPr>
                        <w:t>focussed</w:t>
                      </w:r>
                      <w:proofErr w:type="spellEnd"/>
                      <w:r w:rsidRPr="00D645D9">
                        <w:rPr>
                          <w:rFonts w:ascii="Verdana" w:eastAsia="Tahoma" w:hAnsi="Verdana"/>
                          <w:color w:val="000000"/>
                          <w:sz w:val="19"/>
                        </w:rPr>
                        <w:t xml:space="preserve"> on training year 3 and year 4 Medicine Program students, developing awareness of rural medical careers among regional high school students, delivering clinical practice, teacher training, and research to support doctors working in a rural setting.</w:t>
                      </w:r>
                    </w:p>
                    <w:p w:rsidR="00053191" w:rsidRPr="00D645D9" w:rsidRDefault="007B2377">
                      <w:pPr>
                        <w:spacing w:before="269" w:line="260" w:lineRule="exact"/>
                        <w:ind w:left="142"/>
                        <w:jc w:val="both"/>
                        <w:textAlignment w:val="baseline"/>
                        <w:rPr>
                          <w:rFonts w:ascii="Verdana" w:eastAsia="Tahoma" w:hAnsi="Verdana"/>
                          <w:color w:val="000000"/>
                          <w:spacing w:val="3"/>
                          <w:sz w:val="19"/>
                        </w:rPr>
                      </w:pPr>
                      <w:r w:rsidRPr="00D645D9">
                        <w:rPr>
                          <w:rFonts w:ascii="Verdana" w:eastAsia="Tahoma" w:hAnsi="Verdana"/>
                          <w:color w:val="000000"/>
                          <w:spacing w:val="3"/>
                          <w:sz w:val="19"/>
                        </w:rPr>
                        <w:t xml:space="preserve">Through the RCS and RTHs, UQ has made a significant infrastructure investment in regional </w:t>
                      </w:r>
                      <w:proofErr w:type="spellStart"/>
                      <w:r w:rsidRPr="00D645D9">
                        <w:rPr>
                          <w:rFonts w:ascii="Verdana" w:eastAsia="Tahoma" w:hAnsi="Verdana"/>
                          <w:color w:val="000000"/>
                          <w:spacing w:val="3"/>
                          <w:sz w:val="19"/>
                        </w:rPr>
                        <w:t>centres</w:t>
                      </w:r>
                      <w:proofErr w:type="spellEnd"/>
                      <w:r w:rsidRPr="00D645D9">
                        <w:rPr>
                          <w:rFonts w:ascii="Verdana" w:eastAsia="Tahoma" w:hAnsi="Verdana"/>
                          <w:color w:val="000000"/>
                          <w:spacing w:val="3"/>
                          <w:sz w:val="19"/>
                        </w:rPr>
                        <w:t xml:space="preserve"> including four State of the Art training facilities at Bundaberg, Hervey Bay, Rockhampton and Toowoomba and an extensive distributed network of regional GP and Specialist Practices. Five remote sites were also used in 2019 for Rural and Remote Medicine (RRM) preparation weeks at Emerald, </w:t>
                      </w:r>
                      <w:proofErr w:type="spellStart"/>
                      <w:r w:rsidRPr="00D645D9">
                        <w:rPr>
                          <w:rFonts w:ascii="Verdana" w:eastAsia="Tahoma" w:hAnsi="Verdana"/>
                          <w:color w:val="000000"/>
                          <w:spacing w:val="3"/>
                          <w:sz w:val="19"/>
                        </w:rPr>
                        <w:t>Goondiwindi</w:t>
                      </w:r>
                      <w:proofErr w:type="spellEnd"/>
                      <w:r w:rsidRPr="00D645D9">
                        <w:rPr>
                          <w:rFonts w:ascii="Verdana" w:eastAsia="Tahoma" w:hAnsi="Verdana"/>
                          <w:color w:val="000000"/>
                          <w:spacing w:val="3"/>
                          <w:sz w:val="19"/>
                        </w:rPr>
                        <w:t>, Kingaroy, Roma and Theodore.</w:t>
                      </w:r>
                    </w:p>
                    <w:p w:rsidR="00053191" w:rsidRPr="00D645D9" w:rsidRDefault="007B2377">
                      <w:pPr>
                        <w:spacing w:before="267" w:line="260" w:lineRule="exact"/>
                        <w:ind w:left="142"/>
                        <w:textAlignment w:val="baseline"/>
                        <w:rPr>
                          <w:rFonts w:ascii="Verdana" w:eastAsia="Tahoma" w:hAnsi="Verdana"/>
                          <w:color w:val="000000"/>
                          <w:sz w:val="19"/>
                        </w:rPr>
                      </w:pPr>
                      <w:r w:rsidRPr="00D645D9">
                        <w:rPr>
                          <w:rFonts w:ascii="Verdana" w:eastAsia="Tahoma" w:hAnsi="Verdana"/>
                          <w:color w:val="000000"/>
                          <w:sz w:val="19"/>
                        </w:rPr>
                        <w:t>As part of our commitment to increasing Aboriginal and Torres Strait Islander employment opportunities, the University offers a</w:t>
                      </w:r>
                      <w:r w:rsidRPr="00D645D9">
                        <w:rPr>
                          <w:rFonts w:ascii="Verdana" w:eastAsia="Tahoma" w:hAnsi="Verdana"/>
                          <w:color w:val="3773A7"/>
                          <w:sz w:val="19"/>
                          <w:u w:val="single"/>
                        </w:rPr>
                        <w:t xml:space="preserve"> Traineeship program, Temps program</w:t>
                      </w:r>
                      <w:r w:rsidRPr="00D645D9">
                        <w:rPr>
                          <w:rFonts w:ascii="Verdana" w:eastAsia="Tahoma" w:hAnsi="Verdana"/>
                          <w:color w:val="4688C9"/>
                          <w:sz w:val="19"/>
                          <w:u w:val="single"/>
                        </w:rPr>
                        <w:t xml:space="preserve"> and Graduate</w:t>
                      </w:r>
                      <w:r w:rsidRPr="00D645D9">
                        <w:rPr>
                          <w:rFonts w:ascii="Verdana" w:eastAsia="Tahoma" w:hAnsi="Verdana"/>
                          <w:color w:val="3773A7"/>
                          <w:sz w:val="19"/>
                          <w:u w:val="single"/>
                        </w:rPr>
                        <w:t xml:space="preserve"> program</w:t>
                      </w:r>
                      <w:r w:rsidRPr="00D645D9">
                        <w:rPr>
                          <w:rFonts w:ascii="Verdana" w:eastAsia="Tahoma" w:hAnsi="Verdana"/>
                          <w:color w:val="000000"/>
                          <w:sz w:val="19"/>
                        </w:rPr>
                        <w:t xml:space="preserve"> for Aboriginal and Torres Strait Islander people.</w:t>
                      </w:r>
                    </w:p>
                    <w:p w:rsidR="00053191" w:rsidRPr="00D645D9" w:rsidRDefault="007B2377" w:rsidP="00D645D9">
                      <w:pPr>
                        <w:numPr>
                          <w:ilvl w:val="0"/>
                          <w:numId w:val="13"/>
                        </w:numPr>
                        <w:tabs>
                          <w:tab w:val="left" w:pos="720"/>
                        </w:tabs>
                        <w:spacing w:before="2" w:line="260" w:lineRule="exact"/>
                        <w:ind w:left="720" w:right="360" w:hanging="288"/>
                        <w:textAlignment w:val="baseline"/>
                        <w:rPr>
                          <w:rFonts w:ascii="Verdana" w:eastAsia="Tahoma" w:hAnsi="Verdana"/>
                          <w:color w:val="000000"/>
                          <w:sz w:val="19"/>
                        </w:rPr>
                      </w:pPr>
                      <w:r w:rsidRPr="00D645D9">
                        <w:rPr>
                          <w:rFonts w:ascii="Verdana" w:eastAsia="Tahoma" w:hAnsi="Verdana"/>
                          <w:color w:val="000000"/>
                          <w:sz w:val="19"/>
                        </w:rPr>
                        <w:t>The Traineeship program provides an entry-level career pathway into UQ and supports the completion of a Diploma of Business. The University employs 6 staff per year under this program.</w:t>
                      </w:r>
                    </w:p>
                    <w:p w:rsidR="00053191" w:rsidRPr="00D645D9" w:rsidRDefault="007B2377" w:rsidP="00D645D9">
                      <w:pPr>
                        <w:numPr>
                          <w:ilvl w:val="0"/>
                          <w:numId w:val="13"/>
                        </w:numPr>
                        <w:tabs>
                          <w:tab w:val="left" w:pos="720"/>
                        </w:tabs>
                        <w:spacing w:before="12" w:line="260" w:lineRule="exact"/>
                        <w:ind w:left="720" w:right="504" w:hanging="288"/>
                        <w:textAlignment w:val="baseline"/>
                        <w:rPr>
                          <w:rFonts w:ascii="Verdana" w:eastAsia="Tahoma" w:hAnsi="Verdana"/>
                          <w:color w:val="000000"/>
                          <w:sz w:val="19"/>
                        </w:rPr>
                      </w:pPr>
                      <w:r w:rsidRPr="00D645D9">
                        <w:rPr>
                          <w:rFonts w:ascii="Verdana" w:eastAsia="Tahoma" w:hAnsi="Verdana"/>
                          <w:color w:val="000000"/>
                          <w:sz w:val="19"/>
                        </w:rPr>
                        <w:t>The Temps program provides a pathway into UQ through professional staff areas such as finance, general administration, reception, personal assistant, project work and IT. The University employs various numbers of staff each year depending on demand of areas.</w:t>
                      </w:r>
                    </w:p>
                    <w:p w:rsidR="00053191" w:rsidRPr="00D645D9" w:rsidRDefault="007B2377" w:rsidP="00D645D9">
                      <w:pPr>
                        <w:numPr>
                          <w:ilvl w:val="0"/>
                          <w:numId w:val="13"/>
                        </w:numPr>
                        <w:tabs>
                          <w:tab w:val="left" w:pos="720"/>
                        </w:tabs>
                        <w:spacing w:before="3" w:line="260" w:lineRule="exact"/>
                        <w:ind w:left="720" w:right="288" w:hanging="288"/>
                        <w:textAlignment w:val="baseline"/>
                        <w:rPr>
                          <w:rFonts w:ascii="Verdana" w:eastAsia="Tahoma" w:hAnsi="Verdana"/>
                          <w:color w:val="000000"/>
                          <w:sz w:val="19"/>
                        </w:rPr>
                      </w:pPr>
                      <w:r w:rsidRPr="00D645D9">
                        <w:rPr>
                          <w:rFonts w:ascii="Verdana" w:eastAsia="Tahoma" w:hAnsi="Verdana"/>
                          <w:color w:val="000000"/>
                          <w:sz w:val="19"/>
                        </w:rPr>
                        <w:t>The Graduate program is run over 12 months and provides opportunities for Aboriginal and Torres Strait Islander university graduates to develop a professional career. The University currently employs 6 staff per year under this program.</w:t>
                      </w:r>
                    </w:p>
                    <w:p w:rsidR="00053191" w:rsidRPr="00D645D9" w:rsidRDefault="007B2377">
                      <w:pPr>
                        <w:spacing w:before="3" w:after="1339" w:line="260" w:lineRule="exact"/>
                        <w:ind w:left="142" w:right="576"/>
                        <w:textAlignment w:val="baseline"/>
                        <w:rPr>
                          <w:rFonts w:ascii="Verdana" w:eastAsia="Tahoma" w:hAnsi="Verdana"/>
                          <w:color w:val="000000"/>
                          <w:sz w:val="19"/>
                        </w:rPr>
                      </w:pPr>
                      <w:r w:rsidRPr="00D645D9">
                        <w:rPr>
                          <w:rFonts w:ascii="Verdana" w:eastAsia="Tahoma" w:hAnsi="Verdana"/>
                          <w:color w:val="000000"/>
                          <w:sz w:val="19"/>
                        </w:rPr>
                        <w:t>As at 16 September 2019, 45 of the current Aboriginal and Torres Strait Islander staff at UQ had commenced at UQ through one of the above programs.</w:t>
                      </w:r>
                    </w:p>
                  </w:txbxContent>
                </v:textbox>
                <w10:wrap type="square" anchorx="margin" anchory="page"/>
              </v:shape>
            </w:pict>
          </mc:Fallback>
        </mc:AlternateContent>
      </w:r>
    </w:p>
    <w:p w:rsidR="00053191" w:rsidRDefault="00053191">
      <w:pPr>
        <w:sectPr w:rsidR="00053191">
          <w:pgSz w:w="11904" w:h="16824"/>
          <w:pgMar w:top="941" w:right="1469" w:bottom="2353" w:left="1479" w:header="720" w:footer="720" w:gutter="0"/>
          <w:cols w:space="720"/>
        </w:sectPr>
      </w:pPr>
    </w:p>
    <w:p w:rsidR="00053191" w:rsidRDefault="00FE4899">
      <w:pPr>
        <w:textAlignment w:val="baseline"/>
        <w:rPr>
          <w:rFonts w:eastAsia="Times New Roman"/>
          <w:color w:val="000000"/>
          <w:sz w:val="24"/>
        </w:rPr>
      </w:pPr>
      <w:r>
        <w:rPr>
          <w:noProof/>
        </w:rPr>
        <w:lastRenderedPageBreak/>
        <mc:AlternateContent>
          <mc:Choice Requires="wps">
            <w:drawing>
              <wp:anchor distT="0" distB="0" distL="0" distR="0" simplePos="0" relativeHeight="251628544" behindDoc="1" locked="0" layoutInCell="1" allowOverlap="1">
                <wp:simplePos x="0" y="0"/>
                <wp:positionH relativeFrom="page">
                  <wp:posOffset>850900</wp:posOffset>
                </wp:positionH>
                <wp:positionV relativeFrom="page">
                  <wp:posOffset>786130</wp:posOffset>
                </wp:positionV>
                <wp:extent cx="5656580" cy="9010015"/>
                <wp:effectExtent l="0" t="0" r="0" b="0"/>
                <wp:wrapSquare wrapText="bothSides"/>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9010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3191" w:rsidRDefault="007B2377">
                            <w:pPr>
                              <w:numPr>
                                <w:ilvl w:val="0"/>
                                <w:numId w:val="6"/>
                              </w:numPr>
                              <w:tabs>
                                <w:tab w:val="clear" w:pos="360"/>
                                <w:tab w:val="left" w:pos="720"/>
                              </w:tabs>
                              <w:spacing w:before="273" w:line="262" w:lineRule="exact"/>
                              <w:ind w:left="720" w:right="792" w:hanging="360"/>
                              <w:textAlignment w:val="baseline"/>
                              <w:rPr>
                                <w:rFonts w:ascii="Verdana" w:eastAsia="Verdana" w:hAnsi="Verdana"/>
                                <w:i/>
                                <w:color w:val="F96169"/>
                                <w:sz w:val="18"/>
                              </w:rPr>
                            </w:pPr>
                            <w:r>
                              <w:rPr>
                                <w:rFonts w:ascii="Verdana" w:eastAsia="Verdana" w:hAnsi="Verdana"/>
                                <w:i/>
                                <w:color w:val="F96169"/>
                                <w:sz w:val="18"/>
                              </w:rPr>
                              <w:t>strategies for increasing student support for relocating students (potentially including specialised on-boarding programs)</w:t>
                            </w:r>
                          </w:p>
                          <w:p w:rsidR="00053191" w:rsidRPr="00D645D9" w:rsidRDefault="007B2377">
                            <w:pPr>
                              <w:spacing w:before="264" w:line="262" w:lineRule="exact"/>
                              <w:ind w:left="72" w:right="288"/>
                              <w:textAlignment w:val="baseline"/>
                              <w:rPr>
                                <w:rFonts w:ascii="Verdana" w:eastAsia="Verdana" w:hAnsi="Verdana"/>
                                <w:color w:val="000000"/>
                                <w:spacing w:val="-4"/>
                                <w:sz w:val="19"/>
                                <w:szCs w:val="19"/>
                              </w:rPr>
                            </w:pPr>
                            <w:r w:rsidRPr="00D645D9">
                              <w:rPr>
                                <w:rFonts w:ascii="Verdana" w:eastAsia="Verdana" w:hAnsi="Verdana"/>
                                <w:color w:val="000000"/>
                                <w:spacing w:val="-4"/>
                                <w:sz w:val="19"/>
                                <w:szCs w:val="19"/>
                              </w:rPr>
                              <w:t>The</w:t>
                            </w:r>
                            <w:r w:rsidRPr="00D645D9">
                              <w:rPr>
                                <w:rFonts w:ascii="Verdana" w:eastAsia="Verdana" w:hAnsi="Verdana"/>
                                <w:color w:val="4A5690"/>
                                <w:spacing w:val="-4"/>
                                <w:sz w:val="19"/>
                                <w:szCs w:val="19"/>
                              </w:rPr>
                              <w:t xml:space="preserve"> UQ</w:t>
                            </w:r>
                            <w:r w:rsidRPr="00D645D9">
                              <w:rPr>
                                <w:rFonts w:ascii="Verdana" w:eastAsia="Verdana" w:hAnsi="Verdana"/>
                                <w:color w:val="5B7DCE"/>
                                <w:spacing w:val="-4"/>
                                <w:sz w:val="19"/>
                                <w:szCs w:val="19"/>
                              </w:rPr>
                              <w:t xml:space="preserve"> Student Life Plan 2018-2021</w:t>
                            </w:r>
                            <w:r w:rsidRPr="00D645D9">
                              <w:rPr>
                                <w:rFonts w:ascii="Verdana" w:eastAsia="Verdana" w:hAnsi="Verdana"/>
                                <w:color w:val="000000"/>
                                <w:spacing w:val="-4"/>
                                <w:sz w:val="19"/>
                                <w:szCs w:val="19"/>
                              </w:rPr>
                              <w:t xml:space="preserve"> outlines a range of initiatives and activities underway and planned to support the full range of students at UQ, including those relocating. Specific examples include the</w:t>
                            </w:r>
                            <w:r w:rsidRPr="00D645D9">
                              <w:rPr>
                                <w:rFonts w:ascii="Verdana" w:eastAsia="Verdana" w:hAnsi="Verdana"/>
                                <w:color w:val="5D4F7A"/>
                                <w:spacing w:val="-4"/>
                                <w:sz w:val="19"/>
                                <w:szCs w:val="19"/>
                                <w:u w:val="single"/>
                              </w:rPr>
                              <w:t xml:space="preserve"> Guaranteed Accommodation</w:t>
                            </w:r>
                            <w:r w:rsidRPr="00D645D9">
                              <w:rPr>
                                <w:rFonts w:ascii="Verdana" w:eastAsia="Verdana" w:hAnsi="Verdana"/>
                                <w:color w:val="000000"/>
                                <w:spacing w:val="-4"/>
                                <w:sz w:val="19"/>
                                <w:szCs w:val="19"/>
                              </w:rPr>
                              <w:t xml:space="preserve">  scheme that helps students to secure accommodation at select providers, and the</w:t>
                            </w:r>
                            <w:r w:rsidRPr="00D645D9">
                              <w:rPr>
                                <w:rFonts w:ascii="Verdana" w:eastAsia="Verdana" w:hAnsi="Verdana"/>
                                <w:color w:val="5D4F7A"/>
                                <w:spacing w:val="-4"/>
                                <w:sz w:val="19"/>
                                <w:szCs w:val="19"/>
                                <w:u w:val="single"/>
                              </w:rPr>
                              <w:t xml:space="preserve"> airport pickup</w:t>
                            </w:r>
                            <w:r w:rsidRPr="00D645D9">
                              <w:rPr>
                                <w:rFonts w:ascii="Verdana" w:eastAsia="Verdana" w:hAnsi="Verdana"/>
                                <w:color w:val="000000"/>
                                <w:spacing w:val="-4"/>
                                <w:sz w:val="19"/>
                                <w:szCs w:val="19"/>
                              </w:rPr>
                              <w:t xml:space="preserve">  scheme that ensures that new international students and their families are welcomed as they arrive in Brisbane. UQ will examine demand for potentially expanding its pickup service to domestic, regional and remote students. The University has also recently trialed induction events for parents.</w:t>
                            </w:r>
                          </w:p>
                          <w:p w:rsidR="00053191" w:rsidRPr="00D645D9" w:rsidRDefault="007B2377">
                            <w:pPr>
                              <w:spacing w:before="269" w:line="262" w:lineRule="exact"/>
                              <w:ind w:left="72" w:right="72"/>
                              <w:textAlignment w:val="baseline"/>
                              <w:rPr>
                                <w:rFonts w:ascii="Verdana" w:eastAsia="Verdana" w:hAnsi="Verdana"/>
                                <w:color w:val="000000"/>
                                <w:spacing w:val="-4"/>
                                <w:sz w:val="19"/>
                                <w:szCs w:val="19"/>
                              </w:rPr>
                            </w:pPr>
                            <w:r w:rsidRPr="00D645D9">
                              <w:rPr>
                                <w:rFonts w:ascii="Verdana" w:eastAsia="Verdana" w:hAnsi="Verdana"/>
                                <w:color w:val="000000"/>
                                <w:spacing w:val="-4"/>
                                <w:sz w:val="19"/>
                                <w:szCs w:val="19"/>
                              </w:rPr>
                              <w:t>In addition to prioritizing the</w:t>
                            </w:r>
                            <w:r w:rsidRPr="00D645D9">
                              <w:rPr>
                                <w:rFonts w:ascii="Verdana" w:eastAsia="Verdana" w:hAnsi="Verdana"/>
                                <w:color w:val="5D4F7A"/>
                                <w:spacing w:val="-4"/>
                                <w:sz w:val="19"/>
                                <w:szCs w:val="19"/>
                                <w:u w:val="single"/>
                              </w:rPr>
                              <w:t xml:space="preserve"> Jump Start</w:t>
                            </w:r>
                            <w:r w:rsidRPr="00D645D9">
                              <w:rPr>
                                <w:rFonts w:ascii="Verdana" w:eastAsia="Verdana" w:hAnsi="Verdana"/>
                                <w:color w:val="000000"/>
                                <w:spacing w:val="-4"/>
                                <w:sz w:val="19"/>
                                <w:szCs w:val="19"/>
                              </w:rPr>
                              <w:t xml:space="preserve">  Academic Preparation Program for remote and regional students, UQ provides guides and</w:t>
                            </w:r>
                            <w:r w:rsidRPr="00D645D9">
                              <w:rPr>
                                <w:rFonts w:ascii="Verdana" w:eastAsia="Verdana" w:hAnsi="Verdana"/>
                                <w:color w:val="5D4F7A"/>
                                <w:spacing w:val="-4"/>
                                <w:sz w:val="19"/>
                                <w:szCs w:val="19"/>
                                <w:u w:val="single"/>
                              </w:rPr>
                              <w:t xml:space="preserve"> information about the local area</w:t>
                            </w:r>
                            <w:r w:rsidRPr="00D645D9">
                              <w:rPr>
                                <w:rFonts w:ascii="Verdana" w:eastAsia="Verdana" w:hAnsi="Verdana"/>
                                <w:color w:val="000000"/>
                                <w:spacing w:val="-4"/>
                                <w:sz w:val="19"/>
                                <w:szCs w:val="19"/>
                              </w:rPr>
                              <w:t xml:space="preserve">  both online and via face-to-face events onshore and in country. UQ works in partnership with students to develop a series of online modules and associated podcasts to ensure students and their families receive information prior to departure for Brisbane.</w:t>
                            </w:r>
                          </w:p>
                          <w:p w:rsidR="00053191" w:rsidRPr="00D645D9" w:rsidRDefault="007B2377">
                            <w:pPr>
                              <w:spacing w:before="260" w:line="262" w:lineRule="exact"/>
                              <w:ind w:left="72" w:right="72"/>
                              <w:jc w:val="both"/>
                              <w:textAlignment w:val="baseline"/>
                              <w:rPr>
                                <w:rFonts w:ascii="Verdana" w:eastAsia="Verdana" w:hAnsi="Verdana"/>
                                <w:color w:val="000000"/>
                                <w:sz w:val="19"/>
                                <w:szCs w:val="19"/>
                              </w:rPr>
                            </w:pPr>
                            <w:r w:rsidRPr="00D645D9">
                              <w:rPr>
                                <w:rFonts w:ascii="Verdana" w:eastAsia="Verdana" w:hAnsi="Verdana"/>
                                <w:color w:val="000000"/>
                                <w:sz w:val="19"/>
                                <w:szCs w:val="19"/>
                              </w:rPr>
                              <w:t xml:space="preserve">Over the next few years, The University will also be investing in a Student Residences Program to build a new student accommodation precinct on the St Lucia campus. The accommodation will provide 610 ensuite bedrooms and is designed to contribute towards a more vibrant learning environment </w:t>
                            </w:r>
                            <w:r w:rsidRPr="00D645D9">
                              <w:rPr>
                                <w:rFonts w:ascii="Verdana" w:eastAsia="Verdana" w:hAnsi="Verdana"/>
                                <w:i/>
                                <w:color w:val="000000"/>
                                <w:sz w:val="19"/>
                                <w:szCs w:val="19"/>
                              </w:rPr>
                              <w:t xml:space="preserve">where </w:t>
                            </w:r>
                            <w:r w:rsidRPr="00D645D9">
                              <w:rPr>
                                <w:rFonts w:ascii="Verdana" w:eastAsia="Verdana" w:hAnsi="Verdana"/>
                                <w:color w:val="000000"/>
                                <w:sz w:val="19"/>
                                <w:szCs w:val="19"/>
                              </w:rPr>
                              <w:t>on-campus learning, community engagement, and student life can be enabled more holistically and effectively.</w:t>
                            </w:r>
                          </w:p>
                          <w:p w:rsidR="00053191" w:rsidRPr="00AE28DB" w:rsidRDefault="007B2377" w:rsidP="00AE28DB">
                            <w:pPr>
                              <w:spacing w:before="260" w:line="262" w:lineRule="exact"/>
                              <w:ind w:left="72" w:right="72"/>
                              <w:jc w:val="both"/>
                              <w:textAlignment w:val="baseline"/>
                              <w:rPr>
                                <w:rFonts w:ascii="Verdana" w:eastAsia="Verdana" w:hAnsi="Verdana"/>
                                <w:color w:val="000000"/>
                                <w:spacing w:val="-4"/>
                                <w:sz w:val="19"/>
                                <w:szCs w:val="19"/>
                              </w:rPr>
                            </w:pPr>
                            <w:r w:rsidRPr="00D645D9">
                              <w:rPr>
                                <w:rFonts w:ascii="Verdana" w:eastAsia="Verdana" w:hAnsi="Verdana"/>
                                <w:color w:val="000000"/>
                                <w:spacing w:val="-4"/>
                                <w:sz w:val="19"/>
                                <w:szCs w:val="19"/>
                              </w:rPr>
                              <w:t>By delivering accommodation on campus at St. Lucia, UQ will be in a position for the first time to deliver a 'complete package' for students that includes a degree as well as accommodation, which gives us the flexibility to tailor our specific packages to student needs. It will also allow us to offer a similarly comprehensive package to donors who wish to provide scholarships that include accommodation, and importantly, an 'end to end' solution for students who can readily access learning and wellbeing support, utilise high quality and modern facilities and live in an environment that makes it easy to establish supportive relationships with peers from diverse backgrounds. Combined, these offerings significantly increase the likelihood that students will have a</w:t>
                            </w:r>
                            <w:r w:rsidR="00AE28DB">
                              <w:rPr>
                                <w:rFonts w:ascii="Verdana" w:eastAsia="Verdana" w:hAnsi="Verdana"/>
                                <w:color w:val="000000"/>
                                <w:spacing w:val="-4"/>
                                <w:sz w:val="19"/>
                                <w:szCs w:val="19"/>
                              </w:rPr>
                              <w:t xml:space="preserve"> </w:t>
                            </w:r>
                            <w:r w:rsidRPr="00D645D9">
                              <w:rPr>
                                <w:rFonts w:ascii="Verdana" w:eastAsia="Verdana" w:hAnsi="Verdana"/>
                                <w:color w:val="000000"/>
                                <w:sz w:val="19"/>
                                <w:szCs w:val="19"/>
                              </w:rPr>
                              <w:t>positive experience at university and complete their studies. A UQ student residence that is interconnected with other proposed developments such as the UQ Student Hub and UQ Health and Recreation Centre creates the potential to give greater value for students, improve student outcomes and deliver a better student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margin-left:67pt;margin-top:61.9pt;width:445.4pt;height:709.4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" filled="f">
                <v:textbox inset="0,0,0,0">
                  <w:txbxContent>
                    <w:p w:rsidR="00053191" w:rsidRDefault="007B2377">
                      <w:pPr>
                        <w:numPr>
                          <w:ilvl w:val="0"/>
                          <w:numId w:val="6"/>
                        </w:numPr>
                        <w:tabs>
                          <w:tab w:val="clear" w:pos="360"/>
                          <w:tab w:val="left" w:pos="720"/>
                        </w:tabs>
                        <w:spacing w:before="273" w:line="262" w:lineRule="exact"/>
                        <w:ind w:left="720" w:right="792" w:hanging="360"/>
                        <w:textAlignment w:val="baseline"/>
                        <w:rPr>
                          <w:rFonts w:ascii="Verdana" w:eastAsia="Verdana" w:hAnsi="Verdana"/>
                          <w:i/>
                          <w:color w:val="F96169"/>
                          <w:sz w:val="18"/>
                        </w:rPr>
                      </w:pPr>
                      <w:r>
                        <w:rPr>
                          <w:rFonts w:ascii="Verdana" w:eastAsia="Verdana" w:hAnsi="Verdana"/>
                          <w:i/>
                          <w:color w:val="F96169"/>
                          <w:sz w:val="18"/>
                        </w:rPr>
                        <w:t xml:space="preserve">strategies for increasing student support for relocating students (potentially including </w:t>
                      </w:r>
                      <w:proofErr w:type="spellStart"/>
                      <w:r>
                        <w:rPr>
                          <w:rFonts w:ascii="Verdana" w:eastAsia="Verdana" w:hAnsi="Verdana"/>
                          <w:i/>
                          <w:color w:val="F96169"/>
                          <w:sz w:val="18"/>
                        </w:rPr>
                        <w:t>specialised</w:t>
                      </w:r>
                      <w:proofErr w:type="spellEnd"/>
                      <w:r>
                        <w:rPr>
                          <w:rFonts w:ascii="Verdana" w:eastAsia="Verdana" w:hAnsi="Verdana"/>
                          <w:i/>
                          <w:color w:val="F96169"/>
                          <w:sz w:val="18"/>
                        </w:rPr>
                        <w:t xml:space="preserve"> on-boarding programs)</w:t>
                      </w:r>
                    </w:p>
                    <w:p w:rsidR="00053191" w:rsidRPr="00D645D9" w:rsidRDefault="007B2377">
                      <w:pPr>
                        <w:spacing w:before="264" w:line="262" w:lineRule="exact"/>
                        <w:ind w:left="72" w:right="288"/>
                        <w:textAlignment w:val="baseline"/>
                        <w:rPr>
                          <w:rFonts w:ascii="Verdana" w:eastAsia="Verdana" w:hAnsi="Verdana"/>
                          <w:color w:val="000000"/>
                          <w:spacing w:val="-4"/>
                          <w:sz w:val="19"/>
                          <w:szCs w:val="19"/>
                        </w:rPr>
                      </w:pPr>
                      <w:r w:rsidRPr="00D645D9">
                        <w:rPr>
                          <w:rFonts w:ascii="Verdana" w:eastAsia="Verdana" w:hAnsi="Verdana"/>
                          <w:color w:val="000000"/>
                          <w:spacing w:val="-4"/>
                          <w:sz w:val="19"/>
                          <w:szCs w:val="19"/>
                        </w:rPr>
                        <w:t>The</w:t>
                      </w:r>
                      <w:r w:rsidRPr="00D645D9">
                        <w:rPr>
                          <w:rFonts w:ascii="Verdana" w:eastAsia="Verdana" w:hAnsi="Verdana"/>
                          <w:color w:val="4A5690"/>
                          <w:spacing w:val="-4"/>
                          <w:sz w:val="19"/>
                          <w:szCs w:val="19"/>
                        </w:rPr>
                        <w:t xml:space="preserve"> UQ</w:t>
                      </w:r>
                      <w:r w:rsidRPr="00D645D9">
                        <w:rPr>
                          <w:rFonts w:ascii="Verdana" w:eastAsia="Verdana" w:hAnsi="Verdana"/>
                          <w:color w:val="5B7DCE"/>
                          <w:spacing w:val="-4"/>
                          <w:sz w:val="19"/>
                          <w:szCs w:val="19"/>
                        </w:rPr>
                        <w:t xml:space="preserve"> Student Life Plan 2018-2021</w:t>
                      </w:r>
                      <w:r w:rsidRPr="00D645D9">
                        <w:rPr>
                          <w:rFonts w:ascii="Verdana" w:eastAsia="Verdana" w:hAnsi="Verdana"/>
                          <w:color w:val="000000"/>
                          <w:spacing w:val="-4"/>
                          <w:sz w:val="19"/>
                          <w:szCs w:val="19"/>
                        </w:rPr>
                        <w:t xml:space="preserve"> outlines a range of initiatives and activities underway and planned to support the full range of students at UQ, including those relocating. Specific examples include the</w:t>
                      </w:r>
                      <w:r w:rsidRPr="00D645D9">
                        <w:rPr>
                          <w:rFonts w:ascii="Verdana" w:eastAsia="Verdana" w:hAnsi="Verdana"/>
                          <w:color w:val="5D4F7A"/>
                          <w:spacing w:val="-4"/>
                          <w:sz w:val="19"/>
                          <w:szCs w:val="19"/>
                          <w:u w:val="single"/>
                        </w:rPr>
                        <w:t xml:space="preserve"> Guaranteed </w:t>
                      </w:r>
                      <w:proofErr w:type="gramStart"/>
                      <w:r w:rsidRPr="00D645D9">
                        <w:rPr>
                          <w:rFonts w:ascii="Verdana" w:eastAsia="Verdana" w:hAnsi="Verdana"/>
                          <w:color w:val="5D4F7A"/>
                          <w:spacing w:val="-4"/>
                          <w:sz w:val="19"/>
                          <w:szCs w:val="19"/>
                          <w:u w:val="single"/>
                        </w:rPr>
                        <w:t>Accommodation</w:t>
                      </w:r>
                      <w:r w:rsidRPr="00D645D9">
                        <w:rPr>
                          <w:rFonts w:ascii="Verdana" w:eastAsia="Verdana" w:hAnsi="Verdana"/>
                          <w:color w:val="000000"/>
                          <w:spacing w:val="-4"/>
                          <w:sz w:val="19"/>
                          <w:szCs w:val="19"/>
                        </w:rPr>
                        <w:t xml:space="preserve">  scheme</w:t>
                      </w:r>
                      <w:proofErr w:type="gramEnd"/>
                      <w:r w:rsidRPr="00D645D9">
                        <w:rPr>
                          <w:rFonts w:ascii="Verdana" w:eastAsia="Verdana" w:hAnsi="Verdana"/>
                          <w:color w:val="000000"/>
                          <w:spacing w:val="-4"/>
                          <w:sz w:val="19"/>
                          <w:szCs w:val="19"/>
                        </w:rPr>
                        <w:t xml:space="preserve"> that helps students to secure accommodation at select providers, and the</w:t>
                      </w:r>
                      <w:r w:rsidRPr="00D645D9">
                        <w:rPr>
                          <w:rFonts w:ascii="Verdana" w:eastAsia="Verdana" w:hAnsi="Verdana"/>
                          <w:color w:val="5D4F7A"/>
                          <w:spacing w:val="-4"/>
                          <w:sz w:val="19"/>
                          <w:szCs w:val="19"/>
                          <w:u w:val="single"/>
                        </w:rPr>
                        <w:t xml:space="preserve"> airport pickup</w:t>
                      </w:r>
                      <w:r w:rsidRPr="00D645D9">
                        <w:rPr>
                          <w:rFonts w:ascii="Verdana" w:eastAsia="Verdana" w:hAnsi="Verdana"/>
                          <w:color w:val="000000"/>
                          <w:spacing w:val="-4"/>
                          <w:sz w:val="19"/>
                          <w:szCs w:val="19"/>
                        </w:rPr>
                        <w:t xml:space="preserve">  scheme that ensures that new international students and their families are welcomed as they arrive in Brisbane. UQ will examine demand for potentially expanding its pickup service to domestic, regional and remote students. The University has also recently trialed induction events for parents.</w:t>
                      </w:r>
                    </w:p>
                    <w:p w:rsidR="00053191" w:rsidRPr="00D645D9" w:rsidRDefault="007B2377">
                      <w:pPr>
                        <w:spacing w:before="269" w:line="262" w:lineRule="exact"/>
                        <w:ind w:left="72" w:right="72"/>
                        <w:textAlignment w:val="baseline"/>
                        <w:rPr>
                          <w:rFonts w:ascii="Verdana" w:eastAsia="Verdana" w:hAnsi="Verdana"/>
                          <w:color w:val="000000"/>
                          <w:spacing w:val="-4"/>
                          <w:sz w:val="19"/>
                          <w:szCs w:val="19"/>
                        </w:rPr>
                      </w:pPr>
                      <w:r w:rsidRPr="00D645D9">
                        <w:rPr>
                          <w:rFonts w:ascii="Verdana" w:eastAsia="Verdana" w:hAnsi="Verdana"/>
                          <w:color w:val="000000"/>
                          <w:spacing w:val="-4"/>
                          <w:sz w:val="19"/>
                          <w:szCs w:val="19"/>
                        </w:rPr>
                        <w:t>In addition to prioritizing the</w:t>
                      </w:r>
                      <w:r w:rsidRPr="00D645D9">
                        <w:rPr>
                          <w:rFonts w:ascii="Verdana" w:eastAsia="Verdana" w:hAnsi="Verdana"/>
                          <w:color w:val="5D4F7A"/>
                          <w:spacing w:val="-4"/>
                          <w:sz w:val="19"/>
                          <w:szCs w:val="19"/>
                          <w:u w:val="single"/>
                        </w:rPr>
                        <w:t xml:space="preserve"> Jump </w:t>
                      </w:r>
                      <w:proofErr w:type="gramStart"/>
                      <w:r w:rsidRPr="00D645D9">
                        <w:rPr>
                          <w:rFonts w:ascii="Verdana" w:eastAsia="Verdana" w:hAnsi="Verdana"/>
                          <w:color w:val="5D4F7A"/>
                          <w:spacing w:val="-4"/>
                          <w:sz w:val="19"/>
                          <w:szCs w:val="19"/>
                          <w:u w:val="single"/>
                        </w:rPr>
                        <w:t>Start</w:t>
                      </w:r>
                      <w:r w:rsidRPr="00D645D9">
                        <w:rPr>
                          <w:rFonts w:ascii="Verdana" w:eastAsia="Verdana" w:hAnsi="Verdana"/>
                          <w:color w:val="000000"/>
                          <w:spacing w:val="-4"/>
                          <w:sz w:val="19"/>
                          <w:szCs w:val="19"/>
                        </w:rPr>
                        <w:t xml:space="preserve">  Academic</w:t>
                      </w:r>
                      <w:proofErr w:type="gramEnd"/>
                      <w:r w:rsidRPr="00D645D9">
                        <w:rPr>
                          <w:rFonts w:ascii="Verdana" w:eastAsia="Verdana" w:hAnsi="Verdana"/>
                          <w:color w:val="000000"/>
                          <w:spacing w:val="-4"/>
                          <w:sz w:val="19"/>
                          <w:szCs w:val="19"/>
                        </w:rPr>
                        <w:t xml:space="preserve"> Preparation Program for remote and regional students, UQ provides guides and</w:t>
                      </w:r>
                      <w:r w:rsidRPr="00D645D9">
                        <w:rPr>
                          <w:rFonts w:ascii="Verdana" w:eastAsia="Verdana" w:hAnsi="Verdana"/>
                          <w:color w:val="5D4F7A"/>
                          <w:spacing w:val="-4"/>
                          <w:sz w:val="19"/>
                          <w:szCs w:val="19"/>
                          <w:u w:val="single"/>
                        </w:rPr>
                        <w:t xml:space="preserve"> information about the local area</w:t>
                      </w:r>
                      <w:r w:rsidRPr="00D645D9">
                        <w:rPr>
                          <w:rFonts w:ascii="Verdana" w:eastAsia="Verdana" w:hAnsi="Verdana"/>
                          <w:color w:val="000000"/>
                          <w:spacing w:val="-4"/>
                          <w:sz w:val="19"/>
                          <w:szCs w:val="19"/>
                        </w:rPr>
                        <w:t xml:space="preserve">  both online and via face-to-face events onshore and in country. UQ works in partnership with students to develop a series of online modules and associated podcasts to ensure students and their families receive information prior to departure for Brisbane.</w:t>
                      </w:r>
                    </w:p>
                    <w:p w:rsidR="00053191" w:rsidRPr="00D645D9" w:rsidRDefault="007B2377">
                      <w:pPr>
                        <w:spacing w:before="260" w:line="262" w:lineRule="exact"/>
                        <w:ind w:left="72" w:right="72"/>
                        <w:jc w:val="both"/>
                        <w:textAlignment w:val="baseline"/>
                        <w:rPr>
                          <w:rFonts w:ascii="Verdana" w:eastAsia="Verdana" w:hAnsi="Verdana"/>
                          <w:color w:val="000000"/>
                          <w:sz w:val="19"/>
                          <w:szCs w:val="19"/>
                        </w:rPr>
                      </w:pPr>
                      <w:r w:rsidRPr="00D645D9">
                        <w:rPr>
                          <w:rFonts w:ascii="Verdana" w:eastAsia="Verdana" w:hAnsi="Verdana"/>
                          <w:color w:val="000000"/>
                          <w:sz w:val="19"/>
                          <w:szCs w:val="19"/>
                        </w:rPr>
                        <w:t xml:space="preserve">Over the next few years, The University will also be investing in a Student Residences Program to build a new student accommodation precinct on the St Lucia campus. The accommodation will provide 610 </w:t>
                      </w:r>
                      <w:proofErr w:type="spellStart"/>
                      <w:r w:rsidRPr="00D645D9">
                        <w:rPr>
                          <w:rFonts w:ascii="Verdana" w:eastAsia="Verdana" w:hAnsi="Verdana"/>
                          <w:color w:val="000000"/>
                          <w:sz w:val="19"/>
                          <w:szCs w:val="19"/>
                        </w:rPr>
                        <w:t>ensuite</w:t>
                      </w:r>
                      <w:proofErr w:type="spellEnd"/>
                      <w:r w:rsidRPr="00D645D9">
                        <w:rPr>
                          <w:rFonts w:ascii="Verdana" w:eastAsia="Verdana" w:hAnsi="Verdana"/>
                          <w:color w:val="000000"/>
                          <w:sz w:val="19"/>
                          <w:szCs w:val="19"/>
                        </w:rPr>
                        <w:t xml:space="preserve"> bedrooms and is designed to contribute towards a more vibrant learning environment </w:t>
                      </w:r>
                      <w:r w:rsidRPr="00D645D9">
                        <w:rPr>
                          <w:rFonts w:ascii="Verdana" w:eastAsia="Verdana" w:hAnsi="Verdana"/>
                          <w:i/>
                          <w:color w:val="000000"/>
                          <w:sz w:val="19"/>
                          <w:szCs w:val="19"/>
                        </w:rPr>
                        <w:t xml:space="preserve">where </w:t>
                      </w:r>
                      <w:r w:rsidRPr="00D645D9">
                        <w:rPr>
                          <w:rFonts w:ascii="Verdana" w:eastAsia="Verdana" w:hAnsi="Verdana"/>
                          <w:color w:val="000000"/>
                          <w:sz w:val="19"/>
                          <w:szCs w:val="19"/>
                        </w:rPr>
                        <w:t>on-campus learning, community engagement, and student life can be enabled more holistically and effectively.</w:t>
                      </w:r>
                    </w:p>
                    <w:p w:rsidR="00053191" w:rsidRPr="00AE28DB" w:rsidRDefault="007B2377" w:rsidP="00AE28DB">
                      <w:pPr>
                        <w:spacing w:before="260" w:line="262" w:lineRule="exact"/>
                        <w:ind w:left="72" w:right="72"/>
                        <w:jc w:val="both"/>
                        <w:textAlignment w:val="baseline"/>
                        <w:rPr>
                          <w:rFonts w:ascii="Verdana" w:eastAsia="Verdana" w:hAnsi="Verdana"/>
                          <w:color w:val="000000"/>
                          <w:spacing w:val="-4"/>
                          <w:sz w:val="19"/>
                          <w:szCs w:val="19"/>
                        </w:rPr>
                      </w:pPr>
                      <w:r w:rsidRPr="00D645D9">
                        <w:rPr>
                          <w:rFonts w:ascii="Verdana" w:eastAsia="Verdana" w:hAnsi="Verdana"/>
                          <w:color w:val="000000"/>
                          <w:spacing w:val="-4"/>
                          <w:sz w:val="19"/>
                          <w:szCs w:val="19"/>
                        </w:rPr>
                        <w:t xml:space="preserve">By delivering accommodation on campus at St. Lucia, UQ will be in a position for the first time to deliver a 'complete package' for students that includes a degree as well as accommodation, which gives us the flexibility to tailor our specific packages to student needs. It will also allow us to offer a similarly comprehensive package to donors who wish to provide scholarships that include accommodation, and importantly, an 'end to end' solution for students who can readily access learning and wellbeing support, </w:t>
                      </w:r>
                      <w:proofErr w:type="spellStart"/>
                      <w:r w:rsidRPr="00D645D9">
                        <w:rPr>
                          <w:rFonts w:ascii="Verdana" w:eastAsia="Verdana" w:hAnsi="Verdana"/>
                          <w:color w:val="000000"/>
                          <w:spacing w:val="-4"/>
                          <w:sz w:val="19"/>
                          <w:szCs w:val="19"/>
                        </w:rPr>
                        <w:t>utilise</w:t>
                      </w:r>
                      <w:proofErr w:type="spellEnd"/>
                      <w:r w:rsidRPr="00D645D9">
                        <w:rPr>
                          <w:rFonts w:ascii="Verdana" w:eastAsia="Verdana" w:hAnsi="Verdana"/>
                          <w:color w:val="000000"/>
                          <w:spacing w:val="-4"/>
                          <w:sz w:val="19"/>
                          <w:szCs w:val="19"/>
                        </w:rPr>
                        <w:t xml:space="preserve"> high quality and modern facilities and live in an environment that makes it easy to establish supportive relationships with peers from diverse backgrounds. Combined, these offerings significantly increase the likelihood that students will have a</w:t>
                      </w:r>
                      <w:r w:rsidR="00AE28DB">
                        <w:rPr>
                          <w:rFonts w:ascii="Verdana" w:eastAsia="Verdana" w:hAnsi="Verdana"/>
                          <w:color w:val="000000"/>
                          <w:spacing w:val="-4"/>
                          <w:sz w:val="19"/>
                          <w:szCs w:val="19"/>
                        </w:rPr>
                        <w:t xml:space="preserve"> </w:t>
                      </w:r>
                      <w:r w:rsidRPr="00D645D9">
                        <w:rPr>
                          <w:rFonts w:ascii="Verdana" w:eastAsia="Verdana" w:hAnsi="Verdana"/>
                          <w:color w:val="000000"/>
                          <w:sz w:val="19"/>
                          <w:szCs w:val="19"/>
                        </w:rPr>
                        <w:t>positive experience at university and complete their studies. A UQ student residence that is interconnected with other proposed developments such as the UQ Student Hub and UQ Health and Recreation Centre creates the potential to give greater value for students, improve student outcomes and deliver a better student experience.</w:t>
                      </w:r>
                    </w:p>
                  </w:txbxContent>
                </v:textbox>
                <w10:wrap type="square" anchorx="page" anchory="page"/>
              </v:shape>
            </w:pict>
          </mc:Fallback>
        </mc:AlternateContent>
      </w:r>
    </w:p>
    <w:p w:rsidR="00053191" w:rsidRDefault="00053191">
      <w:pPr>
        <w:sectPr w:rsidR="00053191">
          <w:pgSz w:w="11904" w:h="16824"/>
          <w:pgMar w:top="950" w:right="1656" w:bottom="5738" w:left="1340" w:header="720" w:footer="720" w:gutter="0"/>
          <w:cols w:space="720"/>
        </w:sectPr>
      </w:pPr>
    </w:p>
    <w:p w:rsidR="00053191" w:rsidRDefault="00FE4899">
      <w:pPr>
        <w:textAlignment w:val="baseline"/>
        <w:rPr>
          <w:rFonts w:eastAsia="Times New Roman"/>
          <w:color w:val="000000"/>
          <w:sz w:val="24"/>
        </w:rPr>
      </w:pPr>
      <w:r>
        <w:rPr>
          <w:noProof/>
        </w:rPr>
        <w:lastRenderedPageBreak/>
        <mc:AlternateContent>
          <mc:Choice Requires="wps">
            <w:drawing>
              <wp:anchor distT="0" distB="0" distL="0" distR="0" simplePos="0" relativeHeight="251629568" behindDoc="1" locked="0" layoutInCell="1" allowOverlap="1">
                <wp:simplePos x="0" y="0"/>
                <wp:positionH relativeFrom="page">
                  <wp:posOffset>939165</wp:posOffset>
                </wp:positionH>
                <wp:positionV relativeFrom="page">
                  <wp:posOffset>749935</wp:posOffset>
                </wp:positionV>
                <wp:extent cx="5674995" cy="8896985"/>
                <wp:effectExtent l="0" t="0" r="0" b="0"/>
                <wp:wrapSquare wrapText="bothSides"/>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8896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3191" w:rsidRDefault="007B2377">
                            <w:pPr>
                              <w:numPr>
                                <w:ilvl w:val="0"/>
                                <w:numId w:val="1"/>
                              </w:numPr>
                              <w:tabs>
                                <w:tab w:val="clear" w:pos="360"/>
                                <w:tab w:val="left" w:pos="720"/>
                              </w:tabs>
                              <w:spacing w:before="302" w:line="235" w:lineRule="exact"/>
                              <w:ind w:left="720" w:hanging="360"/>
                              <w:textAlignment w:val="baseline"/>
                              <w:rPr>
                                <w:rFonts w:ascii="Arial" w:eastAsia="Arial" w:hAnsi="Arial"/>
                                <w:i/>
                                <w:color w:val="E06F70"/>
                                <w:spacing w:val="2"/>
                                <w:sz w:val="19"/>
                              </w:rPr>
                            </w:pPr>
                            <w:r>
                              <w:rPr>
                                <w:rFonts w:ascii="Arial" w:eastAsia="Arial" w:hAnsi="Arial"/>
                                <w:i/>
                                <w:color w:val="E06F70"/>
                                <w:spacing w:val="2"/>
                                <w:sz w:val="19"/>
                              </w:rPr>
                              <w:t>strategies to increase community access to university facilities</w:t>
                            </w:r>
                          </w:p>
                          <w:p w:rsidR="00053191" w:rsidRPr="004F59C4" w:rsidRDefault="007B2377" w:rsidP="004F59C4">
                            <w:pPr>
                              <w:spacing w:before="249" w:line="220" w:lineRule="exact"/>
                              <w:ind w:left="142" w:right="144"/>
                              <w:jc w:val="both"/>
                              <w:textAlignment w:val="baseline"/>
                              <w:rPr>
                                <w:rFonts w:ascii="Verdana" w:eastAsia="Arial" w:hAnsi="Verdana"/>
                                <w:color w:val="000000"/>
                                <w:sz w:val="19"/>
                              </w:rPr>
                            </w:pPr>
                            <w:r w:rsidRPr="004F59C4">
                              <w:rPr>
                                <w:rFonts w:ascii="Verdana" w:eastAsia="Arial" w:hAnsi="Verdana"/>
                                <w:color w:val="000000"/>
                                <w:sz w:val="19"/>
                              </w:rPr>
                              <w:t>UQ is committed to ensuring that all members of our local community feel welcome when they engage with The University and can benefit and enjoy from our world-class facilities and activities.</w:t>
                            </w:r>
                          </w:p>
                          <w:p w:rsidR="00053191" w:rsidRPr="004F59C4" w:rsidRDefault="007B2377" w:rsidP="004F59C4">
                            <w:pPr>
                              <w:spacing w:before="230" w:line="224" w:lineRule="exact"/>
                              <w:ind w:left="142"/>
                              <w:jc w:val="both"/>
                              <w:textAlignment w:val="baseline"/>
                              <w:rPr>
                                <w:rFonts w:ascii="Verdana" w:eastAsia="Arial" w:hAnsi="Verdana"/>
                                <w:color w:val="000000"/>
                                <w:spacing w:val="1"/>
                                <w:sz w:val="19"/>
                              </w:rPr>
                            </w:pPr>
                            <w:r w:rsidRPr="004F59C4">
                              <w:rPr>
                                <w:rFonts w:ascii="Verdana" w:eastAsia="Arial" w:hAnsi="Verdana"/>
                                <w:color w:val="000000"/>
                                <w:spacing w:val="1"/>
                                <w:sz w:val="19"/>
                              </w:rPr>
                              <w:t>Our St. Lucia campus, 114 hectares on Brisbane River, is home to a variety of sporting facilities, museums, cafes and restaurants, walks, running paths, outdoor exercise equipment and our famous Jacaranda trees. There is a ParkRun held every Saturday along the riverfront running track and UQ hosts an annual community Twilight run. The</w:t>
                            </w:r>
                            <w:r w:rsidRPr="004F59C4">
                              <w:rPr>
                                <w:rFonts w:ascii="Verdana" w:eastAsia="Arial" w:hAnsi="Verdana"/>
                                <w:color w:val="307BAD"/>
                                <w:spacing w:val="1"/>
                                <w:sz w:val="19"/>
                                <w:u w:val="single"/>
                              </w:rPr>
                              <w:t xml:space="preserve"> Master</w:t>
                            </w:r>
                            <w:r w:rsidRPr="004F59C4">
                              <w:rPr>
                                <w:rFonts w:ascii="Verdana" w:eastAsia="Arial" w:hAnsi="Verdana"/>
                                <w:color w:val="186496"/>
                                <w:spacing w:val="1"/>
                                <w:sz w:val="19"/>
                                <w:u w:val="single"/>
                              </w:rPr>
                              <w:t xml:space="preserve"> Plan</w:t>
                            </w:r>
                            <w:r w:rsidRPr="004F59C4">
                              <w:rPr>
                                <w:rFonts w:ascii="Verdana" w:eastAsia="Arial" w:hAnsi="Verdana"/>
                                <w:color w:val="000000"/>
                                <w:spacing w:val="1"/>
                                <w:sz w:val="19"/>
                              </w:rPr>
                              <w:t xml:space="preserve"> for the campus outlines a number of projects and initiatives specifically designed to create a more open campus for the local community. These include event spaces, barbecues,</w:t>
                            </w:r>
                            <w:r w:rsidRPr="004F59C4">
                              <w:rPr>
                                <w:rFonts w:ascii="Verdana" w:eastAsia="Arial" w:hAnsi="Verdana"/>
                                <w:color w:val="307BAD"/>
                                <w:spacing w:val="1"/>
                                <w:sz w:val="19"/>
                                <w:u w:val="single"/>
                              </w:rPr>
                              <w:t xml:space="preserve"> educational</w:t>
                            </w:r>
                            <w:r w:rsidRPr="004F59C4">
                              <w:rPr>
                                <w:rFonts w:ascii="Verdana" w:eastAsia="Arial" w:hAnsi="Verdana"/>
                                <w:color w:val="186496"/>
                                <w:spacing w:val="1"/>
                                <w:sz w:val="19"/>
                                <w:u w:val="single"/>
                              </w:rPr>
                              <w:t xml:space="preserve"> playground, community garden,</w:t>
                            </w:r>
                            <w:r w:rsidRPr="004F59C4">
                              <w:rPr>
                                <w:rFonts w:ascii="Verdana" w:eastAsia="Arial" w:hAnsi="Verdana"/>
                                <w:color w:val="000000"/>
                                <w:spacing w:val="1"/>
                                <w:sz w:val="19"/>
                              </w:rPr>
                              <w:t xml:space="preserve"> public walks, food and beverage outlets, education programs and the opportunity to participate in research and knowledge sharing activities.</w:t>
                            </w:r>
                          </w:p>
                          <w:p w:rsidR="00053191" w:rsidRPr="004F59C4" w:rsidRDefault="007B2377" w:rsidP="004F59C4">
                            <w:pPr>
                              <w:spacing w:before="252" w:line="222" w:lineRule="exact"/>
                              <w:ind w:left="142" w:right="216"/>
                              <w:textAlignment w:val="baseline"/>
                              <w:rPr>
                                <w:rFonts w:ascii="Verdana" w:eastAsia="Arial" w:hAnsi="Verdana"/>
                                <w:color w:val="000000"/>
                                <w:sz w:val="19"/>
                              </w:rPr>
                            </w:pPr>
                            <w:r w:rsidRPr="004F59C4">
                              <w:rPr>
                                <w:rFonts w:ascii="Verdana" w:eastAsia="Arial" w:hAnsi="Verdana"/>
                                <w:color w:val="000000"/>
                                <w:sz w:val="19"/>
                              </w:rPr>
                              <w:t>Our Gatton campus, located in the Lockyer Valley (87 km from Brisbane), is also a working farm, and sits against a backdrop of historical homesteads, clubs, parks and fields, sporting amenities, and community fruit and vegetable gardens.</w:t>
                            </w:r>
                          </w:p>
                          <w:p w:rsidR="00053191" w:rsidRPr="004F59C4" w:rsidRDefault="007B2377" w:rsidP="004F59C4">
                            <w:pPr>
                              <w:spacing w:before="225" w:line="223" w:lineRule="exact"/>
                              <w:ind w:left="142" w:right="288"/>
                              <w:textAlignment w:val="baseline"/>
                              <w:rPr>
                                <w:rFonts w:ascii="Verdana" w:eastAsia="Arial" w:hAnsi="Verdana"/>
                                <w:color w:val="000000"/>
                                <w:sz w:val="19"/>
                              </w:rPr>
                            </w:pPr>
                            <w:r w:rsidRPr="004F59C4">
                              <w:rPr>
                                <w:rFonts w:ascii="Verdana" w:eastAsia="Arial" w:hAnsi="Verdana"/>
                                <w:color w:val="000000"/>
                                <w:sz w:val="19"/>
                              </w:rPr>
                              <w:t>Some more specific examples of facilities, services and activities enjoyed by the broader community are as follows:</w:t>
                            </w:r>
                          </w:p>
                          <w:p w:rsidR="00053191" w:rsidRPr="004F59C4" w:rsidRDefault="007B2377">
                            <w:pPr>
                              <w:numPr>
                                <w:ilvl w:val="0"/>
                                <w:numId w:val="1"/>
                              </w:numPr>
                              <w:tabs>
                                <w:tab w:val="clear" w:pos="360"/>
                                <w:tab w:val="left" w:pos="720"/>
                              </w:tabs>
                              <w:spacing w:before="242" w:line="224" w:lineRule="exact"/>
                              <w:ind w:left="720" w:right="216" w:hanging="360"/>
                              <w:textAlignment w:val="baseline"/>
                              <w:rPr>
                                <w:rFonts w:ascii="Verdana" w:eastAsia="Arial" w:hAnsi="Verdana"/>
                                <w:color w:val="000000"/>
                                <w:sz w:val="19"/>
                              </w:rPr>
                            </w:pPr>
                            <w:r w:rsidRPr="004F59C4">
                              <w:rPr>
                                <w:rFonts w:ascii="Verdana" w:eastAsia="Arial" w:hAnsi="Verdana"/>
                                <w:color w:val="000000"/>
                                <w:sz w:val="19"/>
                              </w:rPr>
                              <w:t>Our</w:t>
                            </w:r>
                            <w:r w:rsidRPr="004F59C4">
                              <w:rPr>
                                <w:rFonts w:ascii="Verdana" w:eastAsia="Arial" w:hAnsi="Verdana"/>
                                <w:color w:val="307BAD"/>
                                <w:sz w:val="19"/>
                                <w:u w:val="single"/>
                              </w:rPr>
                              <w:t xml:space="preserve"> UQ Sport</w:t>
                            </w:r>
                            <w:r w:rsidRPr="004F59C4">
                              <w:rPr>
                                <w:rFonts w:ascii="Verdana" w:eastAsia="Arial" w:hAnsi="Verdana"/>
                                <w:color w:val="000000"/>
                                <w:sz w:val="19"/>
                              </w:rPr>
                              <w:t xml:space="preserve"> facility is the largest multi-sport complex in Queensland, including first-class athletics, aquatic, tennis and fitness centres — as well as more than 10 all-weather playing fields. UQ Sport delivers almost 400 diverse progams, for more than 4,000 members involved in 75+ sports and activities, 10 social sport options and 35 sporting clubs. Members of the public are welcome to become members of the gyms and sporting clubs.</w:t>
                            </w:r>
                            <w:r w:rsidRPr="004F59C4">
                              <w:rPr>
                                <w:rFonts w:ascii="Verdana" w:eastAsia="Arial" w:hAnsi="Verdana"/>
                                <w:color w:val="3F89C9"/>
                                <w:sz w:val="19"/>
                                <w:u w:val="single"/>
                              </w:rPr>
                              <w:t xml:space="preserve"> UQ</w:t>
                            </w:r>
                            <w:r w:rsidRPr="004F59C4">
                              <w:rPr>
                                <w:rFonts w:ascii="Verdana" w:eastAsia="Arial" w:hAnsi="Verdana"/>
                                <w:color w:val="307BAD"/>
                                <w:sz w:val="19"/>
                                <w:u w:val="single"/>
                              </w:rPr>
                              <w:t xml:space="preserve"> Sport</w:t>
                            </w:r>
                            <w:r w:rsidRPr="004F59C4">
                              <w:rPr>
                                <w:rFonts w:ascii="Verdana" w:eastAsia="Arial" w:hAnsi="Verdana"/>
                                <w:color w:val="3F89C9"/>
                                <w:sz w:val="19"/>
                                <w:u w:val="single"/>
                              </w:rPr>
                              <w:t xml:space="preserve"> Kids</w:t>
                            </w:r>
                            <w:r w:rsidRPr="004F59C4">
                              <w:rPr>
                                <w:rFonts w:ascii="Verdana" w:eastAsia="Arial" w:hAnsi="Verdana"/>
                                <w:color w:val="000000"/>
                                <w:sz w:val="19"/>
                                <w:u w:val="single"/>
                              </w:rPr>
                              <w:t xml:space="preserve">  </w:t>
                            </w:r>
                            <w:r w:rsidRPr="004F59C4">
                              <w:rPr>
                                <w:rFonts w:ascii="Verdana" w:eastAsia="Arial" w:hAnsi="Verdana"/>
                                <w:color w:val="000000"/>
                                <w:sz w:val="19"/>
                              </w:rPr>
                              <w:t>nurtures budding champions in tennis, swimming, athletics, and a</w:t>
                            </w:r>
                            <w:r w:rsidRPr="004F59C4">
                              <w:rPr>
                                <w:rFonts w:ascii="Verdana" w:eastAsia="Arial" w:hAnsi="Verdana"/>
                                <w:color w:val="307BAD"/>
                                <w:sz w:val="19"/>
                                <w:u w:val="single"/>
                              </w:rPr>
                              <w:t xml:space="preserve"> Kids Club programs</w:t>
                            </w:r>
                            <w:r w:rsidRPr="004F59C4">
                              <w:rPr>
                                <w:rFonts w:ascii="Verdana" w:eastAsia="Arial" w:hAnsi="Verdana"/>
                                <w:color w:val="000000"/>
                                <w:sz w:val="19"/>
                              </w:rPr>
                              <w:t xml:space="preserve"> is offered during school holidays.</w:t>
                            </w:r>
                          </w:p>
                          <w:p w:rsidR="00053191" w:rsidRPr="004F59C4" w:rsidRDefault="007B2377">
                            <w:pPr>
                              <w:numPr>
                                <w:ilvl w:val="0"/>
                                <w:numId w:val="1"/>
                              </w:numPr>
                              <w:tabs>
                                <w:tab w:val="clear" w:pos="360"/>
                                <w:tab w:val="left" w:pos="720"/>
                              </w:tabs>
                              <w:spacing w:before="237" w:line="224" w:lineRule="exact"/>
                              <w:ind w:left="720" w:right="144" w:hanging="360"/>
                              <w:textAlignment w:val="baseline"/>
                              <w:rPr>
                                <w:rFonts w:ascii="Verdana" w:eastAsia="Arial" w:hAnsi="Verdana"/>
                                <w:color w:val="000000"/>
                                <w:sz w:val="19"/>
                              </w:rPr>
                            </w:pPr>
                            <w:r w:rsidRPr="004F59C4">
                              <w:rPr>
                                <w:rFonts w:ascii="Verdana" w:eastAsia="Arial" w:hAnsi="Verdana"/>
                                <w:color w:val="000000"/>
                                <w:sz w:val="19"/>
                              </w:rPr>
                              <w:t>The University has an extensive calendar of public events throughout the year including festivals, lectures, conferences, exhibitions and cultural events. Some specific recent or upcoming examples include our UQ Open Day, participation in the</w:t>
                            </w:r>
                            <w:r w:rsidRPr="004F59C4">
                              <w:rPr>
                                <w:rFonts w:ascii="Verdana" w:eastAsia="Arial" w:hAnsi="Verdana"/>
                                <w:color w:val="307BAD"/>
                                <w:sz w:val="19"/>
                                <w:u w:val="single"/>
                              </w:rPr>
                              <w:t xml:space="preserve"> Brisbane</w:t>
                            </w:r>
                            <w:r w:rsidRPr="004F59C4">
                              <w:rPr>
                                <w:rFonts w:ascii="Verdana" w:eastAsia="Arial" w:hAnsi="Verdana"/>
                                <w:color w:val="3F89C9"/>
                                <w:sz w:val="19"/>
                                <w:u w:val="single"/>
                              </w:rPr>
                              <w:t xml:space="preserve"> Open</w:t>
                            </w:r>
                            <w:r w:rsidRPr="004F59C4">
                              <w:rPr>
                                <w:rFonts w:ascii="Verdana" w:eastAsia="Arial" w:hAnsi="Verdana"/>
                                <w:color w:val="307BAD"/>
                                <w:sz w:val="19"/>
                                <w:u w:val="single"/>
                              </w:rPr>
                              <w:t xml:space="preserve"> House</w:t>
                            </w:r>
                            <w:r w:rsidRPr="004F59C4">
                              <w:rPr>
                                <w:rFonts w:ascii="Verdana" w:eastAsia="Arial" w:hAnsi="Verdana"/>
                                <w:color w:val="186496"/>
                                <w:sz w:val="19"/>
                                <w:u w:val="single"/>
                              </w:rPr>
                              <w:t xml:space="preserve">  </w:t>
                            </w:r>
                            <w:r w:rsidRPr="004F59C4">
                              <w:rPr>
                                <w:rFonts w:ascii="Verdana" w:eastAsia="Arial" w:hAnsi="Verdana"/>
                                <w:color w:val="186496"/>
                                <w:sz w:val="19"/>
                              </w:rPr>
                              <w:t>event,</w:t>
                            </w:r>
                            <w:r w:rsidRPr="004F59C4">
                              <w:rPr>
                                <w:rFonts w:ascii="Verdana" w:eastAsia="Arial" w:hAnsi="Verdana"/>
                                <w:color w:val="000000"/>
                                <w:sz w:val="19"/>
                              </w:rPr>
                              <w:t xml:space="preserve"> the</w:t>
                            </w:r>
                            <w:r w:rsidRPr="004F59C4">
                              <w:rPr>
                                <w:rFonts w:ascii="Verdana" w:eastAsia="Arial" w:hAnsi="Verdana"/>
                                <w:color w:val="307BAD"/>
                                <w:sz w:val="19"/>
                                <w:u w:val="single"/>
                              </w:rPr>
                              <w:t xml:space="preserve"> Bloom Festival,</w:t>
                            </w:r>
                            <w:r w:rsidRPr="004F59C4">
                              <w:rPr>
                                <w:rFonts w:ascii="Verdana" w:eastAsia="Arial" w:hAnsi="Verdana"/>
                                <w:color w:val="000000"/>
                                <w:sz w:val="19"/>
                              </w:rPr>
                              <w:t xml:space="preserve"> the</w:t>
                            </w:r>
                            <w:r w:rsidRPr="004F59C4">
                              <w:rPr>
                                <w:rFonts w:ascii="Verdana" w:eastAsia="Arial" w:hAnsi="Verdana"/>
                                <w:color w:val="3F89C9"/>
                                <w:sz w:val="19"/>
                                <w:u w:val="single"/>
                              </w:rPr>
                              <w:t xml:space="preserve"> UQ NAIDOC</w:t>
                            </w:r>
                            <w:r w:rsidRPr="004F59C4">
                              <w:rPr>
                                <w:rFonts w:ascii="Verdana" w:eastAsia="Arial" w:hAnsi="Verdana"/>
                                <w:color w:val="307BAD"/>
                                <w:sz w:val="19"/>
                                <w:u w:val="single"/>
                              </w:rPr>
                              <w:t xml:space="preserve"> Festival,</w:t>
                            </w:r>
                            <w:r w:rsidRPr="004F59C4">
                              <w:rPr>
                                <w:rFonts w:ascii="Verdana" w:eastAsia="Arial" w:hAnsi="Verdana"/>
                                <w:color w:val="000000"/>
                                <w:sz w:val="19"/>
                              </w:rPr>
                              <w:t xml:space="preserve"> participation in the</w:t>
                            </w:r>
                            <w:r w:rsidRPr="004F59C4">
                              <w:rPr>
                                <w:rFonts w:ascii="Verdana" w:eastAsia="Arial" w:hAnsi="Verdana"/>
                                <w:color w:val="307BAD"/>
                                <w:sz w:val="19"/>
                                <w:u w:val="single"/>
                              </w:rPr>
                              <w:t xml:space="preserve"> Bigsound Festival</w:t>
                            </w:r>
                            <w:r w:rsidRPr="004F59C4">
                              <w:rPr>
                                <w:rFonts w:ascii="Verdana" w:eastAsia="Arial" w:hAnsi="Verdana"/>
                                <w:color w:val="000000"/>
                                <w:sz w:val="19"/>
                              </w:rPr>
                              <w:t xml:space="preserve"> and an extensive range of</w:t>
                            </w:r>
                            <w:r w:rsidRPr="004F59C4">
                              <w:rPr>
                                <w:rFonts w:ascii="Verdana" w:eastAsia="Arial" w:hAnsi="Verdana"/>
                                <w:color w:val="186496"/>
                                <w:sz w:val="19"/>
                                <w:u w:val="single"/>
                              </w:rPr>
                              <w:t xml:space="preserve"> public</w:t>
                            </w:r>
                            <w:r w:rsidRPr="004F59C4">
                              <w:rPr>
                                <w:rFonts w:ascii="Verdana" w:eastAsia="Arial" w:hAnsi="Verdana"/>
                                <w:color w:val="307BAD"/>
                                <w:sz w:val="19"/>
                                <w:u w:val="single"/>
                              </w:rPr>
                              <w:t xml:space="preserve"> lectures</w:t>
                            </w:r>
                            <w:r w:rsidRPr="004F59C4">
                              <w:rPr>
                                <w:rFonts w:ascii="Verdana" w:eastAsia="Arial" w:hAnsi="Verdana"/>
                                <w:color w:val="000000"/>
                                <w:sz w:val="19"/>
                                <w:u w:val="single"/>
                              </w:rPr>
                              <w:t xml:space="preserve"> </w:t>
                            </w:r>
                          </w:p>
                          <w:p w:rsidR="00053191" w:rsidRPr="004F59C4" w:rsidRDefault="007B2377">
                            <w:pPr>
                              <w:numPr>
                                <w:ilvl w:val="0"/>
                                <w:numId w:val="1"/>
                              </w:numPr>
                              <w:tabs>
                                <w:tab w:val="clear" w:pos="360"/>
                                <w:tab w:val="left" w:pos="720"/>
                              </w:tabs>
                              <w:spacing w:before="240" w:line="221" w:lineRule="exact"/>
                              <w:ind w:left="720" w:hanging="360"/>
                              <w:jc w:val="both"/>
                              <w:textAlignment w:val="baseline"/>
                              <w:rPr>
                                <w:rFonts w:ascii="Verdana" w:eastAsia="Arial" w:hAnsi="Verdana"/>
                                <w:color w:val="000000"/>
                                <w:sz w:val="19"/>
                              </w:rPr>
                            </w:pPr>
                            <w:r w:rsidRPr="004F59C4">
                              <w:rPr>
                                <w:rFonts w:ascii="Verdana" w:eastAsia="Arial" w:hAnsi="Verdana"/>
                                <w:color w:val="000000"/>
                                <w:sz w:val="19"/>
                              </w:rPr>
                              <w:t>UQ also has</w:t>
                            </w:r>
                            <w:r w:rsidRPr="004F59C4">
                              <w:rPr>
                                <w:rFonts w:ascii="Verdana" w:eastAsia="Arial" w:hAnsi="Verdana"/>
                                <w:color w:val="307BAD"/>
                                <w:sz w:val="19"/>
                                <w:u w:val="single"/>
                              </w:rPr>
                              <w:t xml:space="preserve"> six museums</w:t>
                            </w:r>
                            <w:r w:rsidRPr="004F59C4">
                              <w:rPr>
                                <w:rFonts w:ascii="Verdana" w:eastAsia="Arial" w:hAnsi="Verdana"/>
                                <w:color w:val="000000"/>
                                <w:sz w:val="19"/>
                              </w:rPr>
                              <w:t xml:space="preserve"> which range from art and anthropology to physics and biology. Entry to the public is free.</w:t>
                            </w:r>
                          </w:p>
                          <w:p w:rsidR="00053191" w:rsidRPr="004F59C4" w:rsidRDefault="007B2377">
                            <w:pPr>
                              <w:numPr>
                                <w:ilvl w:val="0"/>
                                <w:numId w:val="1"/>
                              </w:numPr>
                              <w:tabs>
                                <w:tab w:val="clear" w:pos="360"/>
                                <w:tab w:val="left" w:pos="720"/>
                              </w:tabs>
                              <w:spacing w:before="237" w:line="223" w:lineRule="exact"/>
                              <w:ind w:left="720" w:right="1008" w:hanging="360"/>
                              <w:textAlignment w:val="baseline"/>
                              <w:rPr>
                                <w:rFonts w:ascii="Verdana" w:eastAsia="Arial" w:hAnsi="Verdana"/>
                                <w:color w:val="000000"/>
                                <w:sz w:val="19"/>
                              </w:rPr>
                            </w:pPr>
                            <w:r w:rsidRPr="004F59C4">
                              <w:rPr>
                                <w:rFonts w:ascii="Verdana" w:eastAsia="Arial" w:hAnsi="Verdana"/>
                                <w:color w:val="000000"/>
                                <w:sz w:val="19"/>
                              </w:rPr>
                              <w:t>Our 13 libraries are also open to the general public to access a range of collections, databases, artefacts and ebooks.</w:t>
                            </w:r>
                          </w:p>
                          <w:p w:rsidR="00053191" w:rsidRPr="004F59C4" w:rsidRDefault="007B2377" w:rsidP="004F59C4">
                            <w:pPr>
                              <w:spacing w:before="455" w:after="2843" w:line="224" w:lineRule="exact"/>
                              <w:ind w:left="284" w:right="144"/>
                              <w:textAlignment w:val="baseline"/>
                              <w:rPr>
                                <w:rFonts w:ascii="Verdana" w:eastAsia="Arial" w:hAnsi="Verdana"/>
                                <w:color w:val="000000"/>
                                <w:sz w:val="19"/>
                              </w:rPr>
                            </w:pPr>
                            <w:r w:rsidRPr="004F59C4">
                              <w:rPr>
                                <w:rFonts w:ascii="Verdana" w:eastAsia="Arial" w:hAnsi="Verdana"/>
                                <w:color w:val="000000"/>
                                <w:sz w:val="19"/>
                              </w:rPr>
                              <w:t>In collaboration with UQ, the Department of Education is also opening a new secondary school</w:t>
                            </w:r>
                            <w:r w:rsidRPr="004F59C4">
                              <w:rPr>
                                <w:rFonts w:ascii="Verdana" w:eastAsia="Arial" w:hAnsi="Verdana"/>
                                <w:color w:val="307BAD"/>
                                <w:sz w:val="19"/>
                              </w:rPr>
                              <w:t xml:space="preserve"> (Inner </w:t>
                            </w:r>
                            <w:r w:rsidRPr="004F59C4">
                              <w:rPr>
                                <w:rFonts w:ascii="Verdana" w:eastAsia="Arial" w:hAnsi="Verdana"/>
                                <w:color w:val="307BAD"/>
                                <w:sz w:val="19"/>
                                <w:u w:val="single"/>
                              </w:rPr>
                              <w:t>City</w:t>
                            </w:r>
                            <w:r w:rsidRPr="004F59C4">
                              <w:rPr>
                                <w:rFonts w:ascii="Verdana" w:eastAsia="Arial" w:hAnsi="Verdana"/>
                                <w:color w:val="3F89C9"/>
                                <w:sz w:val="19"/>
                                <w:u w:val="single"/>
                              </w:rPr>
                              <w:t xml:space="preserve"> South State Secondary</w:t>
                            </w:r>
                            <w:r w:rsidRPr="004F59C4">
                              <w:rPr>
                                <w:rFonts w:ascii="Verdana" w:eastAsia="Arial" w:hAnsi="Verdana"/>
                                <w:color w:val="307BAD"/>
                                <w:sz w:val="19"/>
                                <w:u w:val="single"/>
                              </w:rPr>
                              <w:t xml:space="preserve"> College</w:t>
                            </w:r>
                            <w:r w:rsidRPr="004F59C4">
                              <w:rPr>
                                <w:rFonts w:ascii="Verdana" w:eastAsia="Arial" w:hAnsi="Verdana"/>
                                <w:color w:val="3F89C9"/>
                                <w:sz w:val="19"/>
                                <w:u w:val="single"/>
                              </w:rPr>
                              <w:t xml:space="preserve"> —</w:t>
                            </w:r>
                            <w:r w:rsidRPr="004F59C4">
                              <w:rPr>
                                <w:rFonts w:ascii="Verdana" w:eastAsia="Arial" w:hAnsi="Verdana"/>
                                <w:color w:val="307BAD"/>
                                <w:sz w:val="19"/>
                                <w:u w:val="single"/>
                              </w:rPr>
                              <w:t xml:space="preserve"> ICSSSC)</w:t>
                            </w:r>
                            <w:r w:rsidRPr="004F59C4">
                              <w:rPr>
                                <w:rFonts w:ascii="Verdana" w:eastAsia="Arial" w:hAnsi="Verdana"/>
                                <w:color w:val="000000"/>
                                <w:sz w:val="19"/>
                              </w:rPr>
                              <w:t xml:space="preserve"> in 2021 in close proximity to UQ's St Lucia campus. Students at the school will have access to UQ's facilities ranging from sporting facilities through to our high-end laboratories and Library as well as our non-metropolitan assets such as the Gatton campus, Moreton Bay Research Station etc. The school's staff will also enjoy access to the UQ's campuses for their professional learning, in particular our</w:t>
                            </w:r>
                            <w:r w:rsidRPr="004F59C4">
                              <w:rPr>
                                <w:rFonts w:ascii="Verdana" w:eastAsia="Arial" w:hAnsi="Verdana"/>
                                <w:color w:val="307BAD"/>
                                <w:sz w:val="19"/>
                                <w:u w:val="single"/>
                              </w:rPr>
                              <w:t xml:space="preserve"> Science of Learning Research Centre.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margin-left:73.95pt;margin-top:59.05pt;width:446.85pt;height:700.5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" filled="f">
                <v:textbox inset="0,0,0,0">
                  <w:txbxContent>
                    <w:p w:rsidR="00053191" w:rsidRDefault="007B2377">
                      <w:pPr>
                        <w:numPr>
                          <w:ilvl w:val="0"/>
                          <w:numId w:val="1"/>
                        </w:numPr>
                        <w:tabs>
                          <w:tab w:val="clear" w:pos="360"/>
                          <w:tab w:val="left" w:pos="720"/>
                        </w:tabs>
                        <w:spacing w:before="302" w:line="235" w:lineRule="exact"/>
                        <w:ind w:left="720" w:hanging="360"/>
                        <w:textAlignment w:val="baseline"/>
                        <w:rPr>
                          <w:rFonts w:ascii="Arial" w:eastAsia="Arial" w:hAnsi="Arial"/>
                          <w:i/>
                          <w:color w:val="E06F70"/>
                          <w:spacing w:val="2"/>
                          <w:sz w:val="19"/>
                        </w:rPr>
                      </w:pPr>
                      <w:r>
                        <w:rPr>
                          <w:rFonts w:ascii="Arial" w:eastAsia="Arial" w:hAnsi="Arial"/>
                          <w:i/>
                          <w:color w:val="E06F70"/>
                          <w:spacing w:val="2"/>
                          <w:sz w:val="19"/>
                        </w:rPr>
                        <w:t>strategies to increase community access to university facilities</w:t>
                      </w:r>
                    </w:p>
                    <w:p w:rsidR="00053191" w:rsidRPr="004F59C4" w:rsidRDefault="007B2377" w:rsidP="004F59C4">
                      <w:pPr>
                        <w:spacing w:before="249" w:line="220" w:lineRule="exact"/>
                        <w:ind w:left="142" w:right="144"/>
                        <w:jc w:val="both"/>
                        <w:textAlignment w:val="baseline"/>
                        <w:rPr>
                          <w:rFonts w:ascii="Verdana" w:eastAsia="Arial" w:hAnsi="Verdana"/>
                          <w:color w:val="000000"/>
                          <w:sz w:val="19"/>
                        </w:rPr>
                      </w:pPr>
                      <w:r w:rsidRPr="004F59C4">
                        <w:rPr>
                          <w:rFonts w:ascii="Verdana" w:eastAsia="Arial" w:hAnsi="Verdana"/>
                          <w:color w:val="000000"/>
                          <w:sz w:val="19"/>
                        </w:rPr>
                        <w:t>UQ is committed to ensuring that all members of our local community feel welcome when they engage with The University and can benefit and enjoy from our world-class facilities and activities.</w:t>
                      </w:r>
                    </w:p>
                    <w:p w:rsidR="00053191" w:rsidRPr="004F59C4" w:rsidRDefault="007B2377" w:rsidP="004F59C4">
                      <w:pPr>
                        <w:spacing w:before="230" w:line="224" w:lineRule="exact"/>
                        <w:ind w:left="142"/>
                        <w:jc w:val="both"/>
                        <w:textAlignment w:val="baseline"/>
                        <w:rPr>
                          <w:rFonts w:ascii="Verdana" w:eastAsia="Arial" w:hAnsi="Verdana"/>
                          <w:color w:val="000000"/>
                          <w:spacing w:val="1"/>
                          <w:sz w:val="19"/>
                        </w:rPr>
                      </w:pPr>
                      <w:r w:rsidRPr="004F59C4">
                        <w:rPr>
                          <w:rFonts w:ascii="Verdana" w:eastAsia="Arial" w:hAnsi="Verdana"/>
                          <w:color w:val="000000"/>
                          <w:spacing w:val="1"/>
                          <w:sz w:val="19"/>
                        </w:rPr>
                        <w:t xml:space="preserve">Our St. Lucia campus, 114 hectares on Brisbane River, is home to a variety of sporting facilities, museums, cafes and restaurants, walks, running paths, outdoor exercise equipment and our famous Jacaranda trees. There is a </w:t>
                      </w:r>
                      <w:proofErr w:type="spellStart"/>
                      <w:r w:rsidRPr="004F59C4">
                        <w:rPr>
                          <w:rFonts w:ascii="Verdana" w:eastAsia="Arial" w:hAnsi="Verdana"/>
                          <w:color w:val="000000"/>
                          <w:spacing w:val="1"/>
                          <w:sz w:val="19"/>
                        </w:rPr>
                        <w:t>ParkRun</w:t>
                      </w:r>
                      <w:proofErr w:type="spellEnd"/>
                      <w:r w:rsidRPr="004F59C4">
                        <w:rPr>
                          <w:rFonts w:ascii="Verdana" w:eastAsia="Arial" w:hAnsi="Verdana"/>
                          <w:color w:val="000000"/>
                          <w:spacing w:val="1"/>
                          <w:sz w:val="19"/>
                        </w:rPr>
                        <w:t xml:space="preserve"> held every Saturday along the riverfront running track and UQ hosts an annual community Twilight run. The</w:t>
                      </w:r>
                      <w:r w:rsidRPr="004F59C4">
                        <w:rPr>
                          <w:rFonts w:ascii="Verdana" w:eastAsia="Arial" w:hAnsi="Verdana"/>
                          <w:color w:val="307BAD"/>
                          <w:spacing w:val="1"/>
                          <w:sz w:val="19"/>
                          <w:u w:val="single"/>
                        </w:rPr>
                        <w:t xml:space="preserve"> Master</w:t>
                      </w:r>
                      <w:r w:rsidRPr="004F59C4">
                        <w:rPr>
                          <w:rFonts w:ascii="Verdana" w:eastAsia="Arial" w:hAnsi="Verdana"/>
                          <w:color w:val="186496"/>
                          <w:spacing w:val="1"/>
                          <w:sz w:val="19"/>
                          <w:u w:val="single"/>
                        </w:rPr>
                        <w:t xml:space="preserve"> Plan</w:t>
                      </w:r>
                      <w:r w:rsidRPr="004F59C4">
                        <w:rPr>
                          <w:rFonts w:ascii="Verdana" w:eastAsia="Arial" w:hAnsi="Verdana"/>
                          <w:color w:val="000000"/>
                          <w:spacing w:val="1"/>
                          <w:sz w:val="19"/>
                        </w:rPr>
                        <w:t xml:space="preserve"> for the campus outlines a number of projects and initiatives specifically designed to create a more open campus for the local community. These include event spaces, barbecues,</w:t>
                      </w:r>
                      <w:r w:rsidRPr="004F59C4">
                        <w:rPr>
                          <w:rFonts w:ascii="Verdana" w:eastAsia="Arial" w:hAnsi="Verdana"/>
                          <w:color w:val="307BAD"/>
                          <w:spacing w:val="1"/>
                          <w:sz w:val="19"/>
                          <w:u w:val="single"/>
                        </w:rPr>
                        <w:t xml:space="preserve"> educational</w:t>
                      </w:r>
                      <w:r w:rsidRPr="004F59C4">
                        <w:rPr>
                          <w:rFonts w:ascii="Verdana" w:eastAsia="Arial" w:hAnsi="Verdana"/>
                          <w:color w:val="186496"/>
                          <w:spacing w:val="1"/>
                          <w:sz w:val="19"/>
                          <w:u w:val="single"/>
                        </w:rPr>
                        <w:t xml:space="preserve"> playground, community garden,</w:t>
                      </w:r>
                      <w:r w:rsidRPr="004F59C4">
                        <w:rPr>
                          <w:rFonts w:ascii="Verdana" w:eastAsia="Arial" w:hAnsi="Verdana"/>
                          <w:color w:val="000000"/>
                          <w:spacing w:val="1"/>
                          <w:sz w:val="19"/>
                        </w:rPr>
                        <w:t xml:space="preserve"> public walks, food and beverage outlets, education programs and the opportunity to participate in research and knowledge sharing activities.</w:t>
                      </w:r>
                    </w:p>
                    <w:p w:rsidR="00053191" w:rsidRPr="004F59C4" w:rsidRDefault="007B2377" w:rsidP="004F59C4">
                      <w:pPr>
                        <w:spacing w:before="252" w:line="222" w:lineRule="exact"/>
                        <w:ind w:left="142" w:right="216"/>
                        <w:textAlignment w:val="baseline"/>
                        <w:rPr>
                          <w:rFonts w:ascii="Verdana" w:eastAsia="Arial" w:hAnsi="Verdana"/>
                          <w:color w:val="000000"/>
                          <w:sz w:val="19"/>
                        </w:rPr>
                      </w:pPr>
                      <w:r w:rsidRPr="004F59C4">
                        <w:rPr>
                          <w:rFonts w:ascii="Verdana" w:eastAsia="Arial" w:hAnsi="Verdana"/>
                          <w:color w:val="000000"/>
                          <w:sz w:val="19"/>
                        </w:rPr>
                        <w:t>Our Gatton campus, located in the Lockyer Valley (87 km from Brisbane), is also a working farm, and sits against a backdrop of historical homesteads, clubs, parks and fields, sporting amenities, and community fruit and vegetable gardens.</w:t>
                      </w:r>
                    </w:p>
                    <w:p w:rsidR="00053191" w:rsidRPr="004F59C4" w:rsidRDefault="007B2377" w:rsidP="004F59C4">
                      <w:pPr>
                        <w:spacing w:before="225" w:line="223" w:lineRule="exact"/>
                        <w:ind w:left="142" w:right="288"/>
                        <w:textAlignment w:val="baseline"/>
                        <w:rPr>
                          <w:rFonts w:ascii="Verdana" w:eastAsia="Arial" w:hAnsi="Verdana"/>
                          <w:color w:val="000000"/>
                          <w:sz w:val="19"/>
                        </w:rPr>
                      </w:pPr>
                      <w:r w:rsidRPr="004F59C4">
                        <w:rPr>
                          <w:rFonts w:ascii="Verdana" w:eastAsia="Arial" w:hAnsi="Verdana"/>
                          <w:color w:val="000000"/>
                          <w:sz w:val="19"/>
                        </w:rPr>
                        <w:t>Some more specific examples of facilities, services and activities enjoyed by the broader community are as follows:</w:t>
                      </w:r>
                    </w:p>
                    <w:p w:rsidR="00053191" w:rsidRPr="004F59C4" w:rsidRDefault="007B2377">
                      <w:pPr>
                        <w:numPr>
                          <w:ilvl w:val="0"/>
                          <w:numId w:val="1"/>
                        </w:numPr>
                        <w:tabs>
                          <w:tab w:val="clear" w:pos="360"/>
                          <w:tab w:val="left" w:pos="720"/>
                        </w:tabs>
                        <w:spacing w:before="242" w:line="224" w:lineRule="exact"/>
                        <w:ind w:left="720" w:right="216" w:hanging="360"/>
                        <w:textAlignment w:val="baseline"/>
                        <w:rPr>
                          <w:rFonts w:ascii="Verdana" w:eastAsia="Arial" w:hAnsi="Verdana"/>
                          <w:color w:val="000000"/>
                          <w:sz w:val="19"/>
                        </w:rPr>
                      </w:pPr>
                      <w:r w:rsidRPr="004F59C4">
                        <w:rPr>
                          <w:rFonts w:ascii="Verdana" w:eastAsia="Arial" w:hAnsi="Verdana"/>
                          <w:color w:val="000000"/>
                          <w:sz w:val="19"/>
                        </w:rPr>
                        <w:t>Our</w:t>
                      </w:r>
                      <w:r w:rsidRPr="004F59C4">
                        <w:rPr>
                          <w:rFonts w:ascii="Verdana" w:eastAsia="Arial" w:hAnsi="Verdana"/>
                          <w:color w:val="307BAD"/>
                          <w:sz w:val="19"/>
                          <w:u w:val="single"/>
                        </w:rPr>
                        <w:t xml:space="preserve"> UQ Sport</w:t>
                      </w:r>
                      <w:r w:rsidRPr="004F59C4">
                        <w:rPr>
                          <w:rFonts w:ascii="Verdana" w:eastAsia="Arial" w:hAnsi="Verdana"/>
                          <w:color w:val="000000"/>
                          <w:sz w:val="19"/>
                        </w:rPr>
                        <w:t xml:space="preserve"> facility is the largest multi-sport complex in Queensland, including first-class athletics, aquatic, tennis and fitness </w:t>
                      </w:r>
                      <w:proofErr w:type="spellStart"/>
                      <w:r w:rsidRPr="004F59C4">
                        <w:rPr>
                          <w:rFonts w:ascii="Verdana" w:eastAsia="Arial" w:hAnsi="Verdana"/>
                          <w:color w:val="000000"/>
                          <w:sz w:val="19"/>
                        </w:rPr>
                        <w:t>centres</w:t>
                      </w:r>
                      <w:proofErr w:type="spellEnd"/>
                      <w:r w:rsidRPr="004F59C4">
                        <w:rPr>
                          <w:rFonts w:ascii="Verdana" w:eastAsia="Arial" w:hAnsi="Verdana"/>
                          <w:color w:val="000000"/>
                          <w:sz w:val="19"/>
                        </w:rPr>
                        <w:t xml:space="preserve"> — as well as more than 10 all-weather playing fields. UQ Sport delivers almost 400 diverse </w:t>
                      </w:r>
                      <w:proofErr w:type="spellStart"/>
                      <w:r w:rsidRPr="004F59C4">
                        <w:rPr>
                          <w:rFonts w:ascii="Verdana" w:eastAsia="Arial" w:hAnsi="Verdana"/>
                          <w:color w:val="000000"/>
                          <w:sz w:val="19"/>
                        </w:rPr>
                        <w:t>progams</w:t>
                      </w:r>
                      <w:proofErr w:type="spellEnd"/>
                      <w:r w:rsidRPr="004F59C4">
                        <w:rPr>
                          <w:rFonts w:ascii="Verdana" w:eastAsia="Arial" w:hAnsi="Verdana"/>
                          <w:color w:val="000000"/>
                          <w:sz w:val="19"/>
                        </w:rPr>
                        <w:t>, for more than 4,000 members involved in 75+ sports and activities, 10 social sport options and 35 sporting clubs. Members of the public are welcome to become members of the gyms and sporting clubs.</w:t>
                      </w:r>
                      <w:r w:rsidRPr="004F59C4">
                        <w:rPr>
                          <w:rFonts w:ascii="Verdana" w:eastAsia="Arial" w:hAnsi="Verdana"/>
                          <w:color w:val="3F89C9"/>
                          <w:sz w:val="19"/>
                          <w:u w:val="single"/>
                        </w:rPr>
                        <w:t xml:space="preserve"> UQ</w:t>
                      </w:r>
                      <w:r w:rsidRPr="004F59C4">
                        <w:rPr>
                          <w:rFonts w:ascii="Verdana" w:eastAsia="Arial" w:hAnsi="Verdana"/>
                          <w:color w:val="307BAD"/>
                          <w:sz w:val="19"/>
                          <w:u w:val="single"/>
                        </w:rPr>
                        <w:t xml:space="preserve"> Sport</w:t>
                      </w:r>
                      <w:r w:rsidRPr="004F59C4">
                        <w:rPr>
                          <w:rFonts w:ascii="Verdana" w:eastAsia="Arial" w:hAnsi="Verdana"/>
                          <w:color w:val="3F89C9"/>
                          <w:sz w:val="19"/>
                          <w:u w:val="single"/>
                        </w:rPr>
                        <w:t xml:space="preserve"> </w:t>
                      </w:r>
                      <w:proofErr w:type="gramStart"/>
                      <w:r w:rsidRPr="004F59C4">
                        <w:rPr>
                          <w:rFonts w:ascii="Verdana" w:eastAsia="Arial" w:hAnsi="Verdana"/>
                          <w:color w:val="3F89C9"/>
                          <w:sz w:val="19"/>
                          <w:u w:val="single"/>
                        </w:rPr>
                        <w:t>Kids</w:t>
                      </w:r>
                      <w:r w:rsidRPr="004F59C4">
                        <w:rPr>
                          <w:rFonts w:ascii="Verdana" w:eastAsia="Arial" w:hAnsi="Verdana"/>
                          <w:color w:val="000000"/>
                          <w:sz w:val="19"/>
                          <w:u w:val="single"/>
                        </w:rPr>
                        <w:t xml:space="preserve">  </w:t>
                      </w:r>
                      <w:r w:rsidRPr="004F59C4">
                        <w:rPr>
                          <w:rFonts w:ascii="Verdana" w:eastAsia="Arial" w:hAnsi="Verdana"/>
                          <w:color w:val="000000"/>
                          <w:sz w:val="19"/>
                        </w:rPr>
                        <w:t>nurtures</w:t>
                      </w:r>
                      <w:proofErr w:type="gramEnd"/>
                      <w:r w:rsidRPr="004F59C4">
                        <w:rPr>
                          <w:rFonts w:ascii="Verdana" w:eastAsia="Arial" w:hAnsi="Verdana"/>
                          <w:color w:val="000000"/>
                          <w:sz w:val="19"/>
                        </w:rPr>
                        <w:t xml:space="preserve"> budding champions in tennis, swimming, athletics, and a</w:t>
                      </w:r>
                      <w:r w:rsidRPr="004F59C4">
                        <w:rPr>
                          <w:rFonts w:ascii="Verdana" w:eastAsia="Arial" w:hAnsi="Verdana"/>
                          <w:color w:val="307BAD"/>
                          <w:sz w:val="19"/>
                          <w:u w:val="single"/>
                        </w:rPr>
                        <w:t xml:space="preserve"> Kids Club programs</w:t>
                      </w:r>
                      <w:r w:rsidRPr="004F59C4">
                        <w:rPr>
                          <w:rFonts w:ascii="Verdana" w:eastAsia="Arial" w:hAnsi="Verdana"/>
                          <w:color w:val="000000"/>
                          <w:sz w:val="19"/>
                        </w:rPr>
                        <w:t xml:space="preserve"> is offered during school holidays.</w:t>
                      </w:r>
                    </w:p>
                    <w:p w:rsidR="00053191" w:rsidRPr="004F59C4" w:rsidRDefault="007B2377">
                      <w:pPr>
                        <w:numPr>
                          <w:ilvl w:val="0"/>
                          <w:numId w:val="1"/>
                        </w:numPr>
                        <w:tabs>
                          <w:tab w:val="clear" w:pos="360"/>
                          <w:tab w:val="left" w:pos="720"/>
                        </w:tabs>
                        <w:spacing w:before="237" w:line="224" w:lineRule="exact"/>
                        <w:ind w:left="720" w:right="144" w:hanging="360"/>
                        <w:textAlignment w:val="baseline"/>
                        <w:rPr>
                          <w:rFonts w:ascii="Verdana" w:eastAsia="Arial" w:hAnsi="Verdana"/>
                          <w:color w:val="000000"/>
                          <w:sz w:val="19"/>
                        </w:rPr>
                      </w:pPr>
                      <w:r w:rsidRPr="004F59C4">
                        <w:rPr>
                          <w:rFonts w:ascii="Verdana" w:eastAsia="Arial" w:hAnsi="Verdana"/>
                          <w:color w:val="000000"/>
                          <w:sz w:val="19"/>
                        </w:rPr>
                        <w:t>The University has an extensive calendar of public events throughout the year including festivals, lectures, conferences, exhibitions and cultural events. Some specific recent or upcoming examples include our UQ Open Day, participation in the</w:t>
                      </w:r>
                      <w:r w:rsidRPr="004F59C4">
                        <w:rPr>
                          <w:rFonts w:ascii="Verdana" w:eastAsia="Arial" w:hAnsi="Verdana"/>
                          <w:color w:val="307BAD"/>
                          <w:sz w:val="19"/>
                          <w:u w:val="single"/>
                        </w:rPr>
                        <w:t xml:space="preserve"> Brisbane</w:t>
                      </w:r>
                      <w:r w:rsidRPr="004F59C4">
                        <w:rPr>
                          <w:rFonts w:ascii="Verdana" w:eastAsia="Arial" w:hAnsi="Verdana"/>
                          <w:color w:val="3F89C9"/>
                          <w:sz w:val="19"/>
                          <w:u w:val="single"/>
                        </w:rPr>
                        <w:t xml:space="preserve"> Open</w:t>
                      </w:r>
                      <w:r w:rsidRPr="004F59C4">
                        <w:rPr>
                          <w:rFonts w:ascii="Verdana" w:eastAsia="Arial" w:hAnsi="Verdana"/>
                          <w:color w:val="307BAD"/>
                          <w:sz w:val="19"/>
                          <w:u w:val="single"/>
                        </w:rPr>
                        <w:t xml:space="preserve"> </w:t>
                      </w:r>
                      <w:proofErr w:type="gramStart"/>
                      <w:r w:rsidRPr="004F59C4">
                        <w:rPr>
                          <w:rFonts w:ascii="Verdana" w:eastAsia="Arial" w:hAnsi="Verdana"/>
                          <w:color w:val="307BAD"/>
                          <w:sz w:val="19"/>
                          <w:u w:val="single"/>
                        </w:rPr>
                        <w:t>House</w:t>
                      </w:r>
                      <w:r w:rsidRPr="004F59C4">
                        <w:rPr>
                          <w:rFonts w:ascii="Verdana" w:eastAsia="Arial" w:hAnsi="Verdana"/>
                          <w:color w:val="186496"/>
                          <w:sz w:val="19"/>
                          <w:u w:val="single"/>
                        </w:rPr>
                        <w:t xml:space="preserve">  </w:t>
                      </w:r>
                      <w:r w:rsidRPr="004F59C4">
                        <w:rPr>
                          <w:rFonts w:ascii="Verdana" w:eastAsia="Arial" w:hAnsi="Verdana"/>
                          <w:color w:val="186496"/>
                          <w:sz w:val="19"/>
                        </w:rPr>
                        <w:t>event</w:t>
                      </w:r>
                      <w:proofErr w:type="gramEnd"/>
                      <w:r w:rsidRPr="004F59C4">
                        <w:rPr>
                          <w:rFonts w:ascii="Verdana" w:eastAsia="Arial" w:hAnsi="Verdana"/>
                          <w:color w:val="186496"/>
                          <w:sz w:val="19"/>
                        </w:rPr>
                        <w:t>,</w:t>
                      </w:r>
                      <w:r w:rsidRPr="004F59C4">
                        <w:rPr>
                          <w:rFonts w:ascii="Verdana" w:eastAsia="Arial" w:hAnsi="Verdana"/>
                          <w:color w:val="000000"/>
                          <w:sz w:val="19"/>
                        </w:rPr>
                        <w:t xml:space="preserve"> the</w:t>
                      </w:r>
                      <w:r w:rsidRPr="004F59C4">
                        <w:rPr>
                          <w:rFonts w:ascii="Verdana" w:eastAsia="Arial" w:hAnsi="Verdana"/>
                          <w:color w:val="307BAD"/>
                          <w:sz w:val="19"/>
                          <w:u w:val="single"/>
                        </w:rPr>
                        <w:t xml:space="preserve"> Bloom Festival,</w:t>
                      </w:r>
                      <w:r w:rsidRPr="004F59C4">
                        <w:rPr>
                          <w:rFonts w:ascii="Verdana" w:eastAsia="Arial" w:hAnsi="Verdana"/>
                          <w:color w:val="000000"/>
                          <w:sz w:val="19"/>
                        </w:rPr>
                        <w:t xml:space="preserve"> the</w:t>
                      </w:r>
                      <w:r w:rsidRPr="004F59C4">
                        <w:rPr>
                          <w:rFonts w:ascii="Verdana" w:eastAsia="Arial" w:hAnsi="Verdana"/>
                          <w:color w:val="3F89C9"/>
                          <w:sz w:val="19"/>
                          <w:u w:val="single"/>
                        </w:rPr>
                        <w:t xml:space="preserve"> UQ NAIDOC</w:t>
                      </w:r>
                      <w:r w:rsidRPr="004F59C4">
                        <w:rPr>
                          <w:rFonts w:ascii="Verdana" w:eastAsia="Arial" w:hAnsi="Verdana"/>
                          <w:color w:val="307BAD"/>
                          <w:sz w:val="19"/>
                          <w:u w:val="single"/>
                        </w:rPr>
                        <w:t xml:space="preserve"> Festival,</w:t>
                      </w:r>
                      <w:r w:rsidRPr="004F59C4">
                        <w:rPr>
                          <w:rFonts w:ascii="Verdana" w:eastAsia="Arial" w:hAnsi="Verdana"/>
                          <w:color w:val="000000"/>
                          <w:sz w:val="19"/>
                        </w:rPr>
                        <w:t xml:space="preserve"> participation in the</w:t>
                      </w:r>
                      <w:r w:rsidRPr="004F59C4">
                        <w:rPr>
                          <w:rFonts w:ascii="Verdana" w:eastAsia="Arial" w:hAnsi="Verdana"/>
                          <w:color w:val="307BAD"/>
                          <w:sz w:val="19"/>
                          <w:u w:val="single"/>
                        </w:rPr>
                        <w:t xml:space="preserve"> </w:t>
                      </w:r>
                      <w:proofErr w:type="spellStart"/>
                      <w:r w:rsidRPr="004F59C4">
                        <w:rPr>
                          <w:rFonts w:ascii="Verdana" w:eastAsia="Arial" w:hAnsi="Verdana"/>
                          <w:color w:val="307BAD"/>
                          <w:sz w:val="19"/>
                          <w:u w:val="single"/>
                        </w:rPr>
                        <w:t>Bigsound</w:t>
                      </w:r>
                      <w:proofErr w:type="spellEnd"/>
                      <w:r w:rsidRPr="004F59C4">
                        <w:rPr>
                          <w:rFonts w:ascii="Verdana" w:eastAsia="Arial" w:hAnsi="Verdana"/>
                          <w:color w:val="307BAD"/>
                          <w:sz w:val="19"/>
                          <w:u w:val="single"/>
                        </w:rPr>
                        <w:t xml:space="preserve"> Festival</w:t>
                      </w:r>
                      <w:r w:rsidRPr="004F59C4">
                        <w:rPr>
                          <w:rFonts w:ascii="Verdana" w:eastAsia="Arial" w:hAnsi="Verdana"/>
                          <w:color w:val="000000"/>
                          <w:sz w:val="19"/>
                        </w:rPr>
                        <w:t xml:space="preserve"> and an extensive range of</w:t>
                      </w:r>
                      <w:r w:rsidRPr="004F59C4">
                        <w:rPr>
                          <w:rFonts w:ascii="Verdana" w:eastAsia="Arial" w:hAnsi="Verdana"/>
                          <w:color w:val="186496"/>
                          <w:sz w:val="19"/>
                          <w:u w:val="single"/>
                        </w:rPr>
                        <w:t xml:space="preserve"> public</w:t>
                      </w:r>
                      <w:r w:rsidRPr="004F59C4">
                        <w:rPr>
                          <w:rFonts w:ascii="Verdana" w:eastAsia="Arial" w:hAnsi="Verdana"/>
                          <w:color w:val="307BAD"/>
                          <w:sz w:val="19"/>
                          <w:u w:val="single"/>
                        </w:rPr>
                        <w:t xml:space="preserve"> lectures</w:t>
                      </w:r>
                      <w:r w:rsidRPr="004F59C4">
                        <w:rPr>
                          <w:rFonts w:ascii="Verdana" w:eastAsia="Arial" w:hAnsi="Verdana"/>
                          <w:color w:val="000000"/>
                          <w:sz w:val="19"/>
                          <w:u w:val="single"/>
                        </w:rPr>
                        <w:t xml:space="preserve"> </w:t>
                      </w:r>
                    </w:p>
                    <w:p w:rsidR="00053191" w:rsidRPr="004F59C4" w:rsidRDefault="007B2377">
                      <w:pPr>
                        <w:numPr>
                          <w:ilvl w:val="0"/>
                          <w:numId w:val="1"/>
                        </w:numPr>
                        <w:tabs>
                          <w:tab w:val="clear" w:pos="360"/>
                          <w:tab w:val="left" w:pos="720"/>
                        </w:tabs>
                        <w:spacing w:before="240" w:line="221" w:lineRule="exact"/>
                        <w:ind w:left="720" w:hanging="360"/>
                        <w:jc w:val="both"/>
                        <w:textAlignment w:val="baseline"/>
                        <w:rPr>
                          <w:rFonts w:ascii="Verdana" w:eastAsia="Arial" w:hAnsi="Verdana"/>
                          <w:color w:val="000000"/>
                          <w:sz w:val="19"/>
                        </w:rPr>
                      </w:pPr>
                      <w:r w:rsidRPr="004F59C4">
                        <w:rPr>
                          <w:rFonts w:ascii="Verdana" w:eastAsia="Arial" w:hAnsi="Verdana"/>
                          <w:color w:val="000000"/>
                          <w:sz w:val="19"/>
                        </w:rPr>
                        <w:t>UQ also has</w:t>
                      </w:r>
                      <w:r w:rsidRPr="004F59C4">
                        <w:rPr>
                          <w:rFonts w:ascii="Verdana" w:eastAsia="Arial" w:hAnsi="Verdana"/>
                          <w:color w:val="307BAD"/>
                          <w:sz w:val="19"/>
                          <w:u w:val="single"/>
                        </w:rPr>
                        <w:t xml:space="preserve"> six museums</w:t>
                      </w:r>
                      <w:r w:rsidRPr="004F59C4">
                        <w:rPr>
                          <w:rFonts w:ascii="Verdana" w:eastAsia="Arial" w:hAnsi="Verdana"/>
                          <w:color w:val="000000"/>
                          <w:sz w:val="19"/>
                        </w:rPr>
                        <w:t xml:space="preserve"> which range from art and anthropology to physics and biology. Entry to the public is free.</w:t>
                      </w:r>
                    </w:p>
                    <w:p w:rsidR="00053191" w:rsidRPr="004F59C4" w:rsidRDefault="007B2377">
                      <w:pPr>
                        <w:numPr>
                          <w:ilvl w:val="0"/>
                          <w:numId w:val="1"/>
                        </w:numPr>
                        <w:tabs>
                          <w:tab w:val="clear" w:pos="360"/>
                          <w:tab w:val="left" w:pos="720"/>
                        </w:tabs>
                        <w:spacing w:before="237" w:line="223" w:lineRule="exact"/>
                        <w:ind w:left="720" w:right="1008" w:hanging="360"/>
                        <w:textAlignment w:val="baseline"/>
                        <w:rPr>
                          <w:rFonts w:ascii="Verdana" w:eastAsia="Arial" w:hAnsi="Verdana"/>
                          <w:color w:val="000000"/>
                          <w:sz w:val="19"/>
                        </w:rPr>
                      </w:pPr>
                      <w:r w:rsidRPr="004F59C4">
                        <w:rPr>
                          <w:rFonts w:ascii="Verdana" w:eastAsia="Arial" w:hAnsi="Verdana"/>
                          <w:color w:val="000000"/>
                          <w:sz w:val="19"/>
                        </w:rPr>
                        <w:t xml:space="preserve">Our 13 libraries are also open to the general public to access a range of collections, databases, artefacts and </w:t>
                      </w:r>
                      <w:proofErr w:type="spellStart"/>
                      <w:r w:rsidRPr="004F59C4">
                        <w:rPr>
                          <w:rFonts w:ascii="Verdana" w:eastAsia="Arial" w:hAnsi="Verdana"/>
                          <w:color w:val="000000"/>
                          <w:sz w:val="19"/>
                        </w:rPr>
                        <w:t>ebooks</w:t>
                      </w:r>
                      <w:proofErr w:type="spellEnd"/>
                      <w:r w:rsidRPr="004F59C4">
                        <w:rPr>
                          <w:rFonts w:ascii="Verdana" w:eastAsia="Arial" w:hAnsi="Verdana"/>
                          <w:color w:val="000000"/>
                          <w:sz w:val="19"/>
                        </w:rPr>
                        <w:t>.</w:t>
                      </w:r>
                    </w:p>
                    <w:p w:rsidR="00053191" w:rsidRPr="004F59C4" w:rsidRDefault="007B2377" w:rsidP="004F59C4">
                      <w:pPr>
                        <w:spacing w:before="455" w:after="2843" w:line="224" w:lineRule="exact"/>
                        <w:ind w:left="284" w:right="144"/>
                        <w:textAlignment w:val="baseline"/>
                        <w:rPr>
                          <w:rFonts w:ascii="Verdana" w:eastAsia="Arial" w:hAnsi="Verdana"/>
                          <w:color w:val="000000"/>
                          <w:sz w:val="19"/>
                        </w:rPr>
                      </w:pPr>
                      <w:r w:rsidRPr="004F59C4">
                        <w:rPr>
                          <w:rFonts w:ascii="Verdana" w:eastAsia="Arial" w:hAnsi="Verdana"/>
                          <w:color w:val="000000"/>
                          <w:sz w:val="19"/>
                        </w:rPr>
                        <w:t>In collaboration with UQ, the Department of Education is also opening a new secondary school</w:t>
                      </w:r>
                      <w:r w:rsidRPr="004F59C4">
                        <w:rPr>
                          <w:rFonts w:ascii="Verdana" w:eastAsia="Arial" w:hAnsi="Verdana"/>
                          <w:color w:val="307BAD"/>
                          <w:sz w:val="19"/>
                        </w:rPr>
                        <w:t xml:space="preserve"> (Inner </w:t>
                      </w:r>
                      <w:r w:rsidRPr="004F59C4">
                        <w:rPr>
                          <w:rFonts w:ascii="Verdana" w:eastAsia="Arial" w:hAnsi="Verdana"/>
                          <w:color w:val="307BAD"/>
                          <w:sz w:val="19"/>
                          <w:u w:val="single"/>
                        </w:rPr>
                        <w:t>City</w:t>
                      </w:r>
                      <w:r w:rsidRPr="004F59C4">
                        <w:rPr>
                          <w:rFonts w:ascii="Verdana" w:eastAsia="Arial" w:hAnsi="Verdana"/>
                          <w:color w:val="3F89C9"/>
                          <w:sz w:val="19"/>
                          <w:u w:val="single"/>
                        </w:rPr>
                        <w:t xml:space="preserve"> South State Secondary</w:t>
                      </w:r>
                      <w:r w:rsidRPr="004F59C4">
                        <w:rPr>
                          <w:rFonts w:ascii="Verdana" w:eastAsia="Arial" w:hAnsi="Verdana"/>
                          <w:color w:val="307BAD"/>
                          <w:sz w:val="19"/>
                          <w:u w:val="single"/>
                        </w:rPr>
                        <w:t xml:space="preserve"> College</w:t>
                      </w:r>
                      <w:r w:rsidRPr="004F59C4">
                        <w:rPr>
                          <w:rFonts w:ascii="Verdana" w:eastAsia="Arial" w:hAnsi="Verdana"/>
                          <w:color w:val="3F89C9"/>
                          <w:sz w:val="19"/>
                          <w:u w:val="single"/>
                        </w:rPr>
                        <w:t xml:space="preserve"> —</w:t>
                      </w:r>
                      <w:r w:rsidRPr="004F59C4">
                        <w:rPr>
                          <w:rFonts w:ascii="Verdana" w:eastAsia="Arial" w:hAnsi="Verdana"/>
                          <w:color w:val="307BAD"/>
                          <w:sz w:val="19"/>
                          <w:u w:val="single"/>
                        </w:rPr>
                        <w:t xml:space="preserve"> ICSSSC)</w:t>
                      </w:r>
                      <w:r w:rsidRPr="004F59C4">
                        <w:rPr>
                          <w:rFonts w:ascii="Verdana" w:eastAsia="Arial" w:hAnsi="Verdana"/>
                          <w:color w:val="000000"/>
                          <w:sz w:val="19"/>
                        </w:rPr>
                        <w:t xml:space="preserve"> in 2021 in close proximity to UQ's St Lucia campus. Students at the school will have access to UQ's facilities ranging from sporting facilities through to our high-end laboratories and Library as well as our non-metropolitan assets such as the Gatton campus, Moreton Bay Research Station etc. The school's staff will also enjoy access to the UQ's campuses for their professional learning, in particular our</w:t>
                      </w:r>
                      <w:r w:rsidRPr="004F59C4">
                        <w:rPr>
                          <w:rFonts w:ascii="Verdana" w:eastAsia="Arial" w:hAnsi="Verdana"/>
                          <w:color w:val="307BAD"/>
                          <w:sz w:val="19"/>
                          <w:u w:val="single"/>
                        </w:rPr>
                        <w:t xml:space="preserve"> Science of Learning Research Centre.</w:t>
                      </w:r>
                    </w:p>
                  </w:txbxContent>
                </v:textbox>
                <w10:wrap type="square" anchorx="page" anchory="page"/>
              </v:shape>
            </w:pict>
          </mc:Fallback>
        </mc:AlternateContent>
      </w:r>
    </w:p>
    <w:p w:rsidR="00053191" w:rsidRDefault="00053191">
      <w:pPr>
        <w:sectPr w:rsidR="00053191">
          <w:pgSz w:w="11904" w:h="16824"/>
          <w:pgMar w:top="893" w:right="1488" w:bottom="4082" w:left="1479" w:header="720" w:footer="720" w:gutter="0"/>
          <w:cols w:space="720"/>
        </w:sectPr>
      </w:pPr>
    </w:p>
    <w:p w:rsidR="00053191" w:rsidRDefault="00FE4899">
      <w:pPr>
        <w:textAlignment w:val="baseline"/>
        <w:rPr>
          <w:rFonts w:eastAsia="Times New Roman"/>
          <w:color w:val="000000"/>
          <w:sz w:val="24"/>
        </w:rPr>
      </w:pPr>
      <w:r>
        <w:rPr>
          <w:noProof/>
        </w:rPr>
        <w:lastRenderedPageBreak/>
        <mc:AlternateContent>
          <mc:Choice Requires="wps">
            <w:drawing>
              <wp:anchor distT="0" distB="0" distL="0" distR="0" simplePos="0" relativeHeight="251630592" behindDoc="1" locked="0" layoutInCell="1" allowOverlap="1">
                <wp:simplePos x="0" y="0"/>
                <wp:positionH relativeFrom="page">
                  <wp:posOffset>856615</wp:posOffset>
                </wp:positionH>
                <wp:positionV relativeFrom="page">
                  <wp:posOffset>753110</wp:posOffset>
                </wp:positionV>
                <wp:extent cx="5656580" cy="8787130"/>
                <wp:effectExtent l="0" t="0" r="0" b="0"/>
                <wp:wrapSquare wrapText="bothSides"/>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8787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3191" w:rsidRDefault="007B2377">
                            <w:pPr>
                              <w:numPr>
                                <w:ilvl w:val="0"/>
                                <w:numId w:val="1"/>
                              </w:numPr>
                              <w:tabs>
                                <w:tab w:val="clear" w:pos="360"/>
                                <w:tab w:val="left" w:pos="792"/>
                              </w:tabs>
                              <w:spacing w:before="46" w:line="236" w:lineRule="exact"/>
                              <w:ind w:left="792" w:hanging="360"/>
                              <w:textAlignment w:val="baseline"/>
                              <w:rPr>
                                <w:rFonts w:ascii="Arial" w:eastAsia="Arial" w:hAnsi="Arial"/>
                                <w:i/>
                                <w:color w:val="F03854"/>
                                <w:spacing w:val="1"/>
                                <w:sz w:val="19"/>
                              </w:rPr>
                            </w:pPr>
                            <w:r>
                              <w:rPr>
                                <w:rFonts w:ascii="Arial" w:eastAsia="Arial" w:hAnsi="Arial"/>
                                <w:i/>
                                <w:color w:val="F03854"/>
                                <w:spacing w:val="1"/>
                                <w:sz w:val="19"/>
                              </w:rPr>
                              <w:t>strategies to increase aspirations and advice to school students on study options.</w:t>
                            </w:r>
                          </w:p>
                          <w:p w:rsidR="00053191" w:rsidRPr="004F59C4" w:rsidRDefault="007B2377" w:rsidP="004F59C4">
                            <w:pPr>
                              <w:spacing w:before="7" w:line="239" w:lineRule="exact"/>
                              <w:ind w:left="142" w:right="216"/>
                              <w:textAlignment w:val="baseline"/>
                              <w:rPr>
                                <w:rFonts w:ascii="Verdana" w:eastAsia="Arial" w:hAnsi="Verdana"/>
                                <w:color w:val="000000"/>
                                <w:sz w:val="19"/>
                              </w:rPr>
                            </w:pPr>
                            <w:r w:rsidRPr="004F59C4">
                              <w:rPr>
                                <w:rFonts w:ascii="Verdana" w:eastAsia="Arial" w:hAnsi="Verdana"/>
                                <w:color w:val="000000"/>
                                <w:sz w:val="19"/>
                              </w:rPr>
                              <w:t>UQ's Outreach Program includes a range of initiatives to engage both primary and secondary school students (and their teachers) with a focus on building aspirations and providing students with a better understanding of the study options that may be available to them upon the completion of secondary school. These aspiration building activities occur within schools and on-campus and include guided tours, in-school presentations and a wide selection of discipline specific activities and workshops. Examples include:</w:t>
                            </w:r>
                          </w:p>
                          <w:p w:rsidR="00053191" w:rsidRPr="004F59C4" w:rsidRDefault="007B2377" w:rsidP="004F59C4">
                            <w:pPr>
                              <w:numPr>
                                <w:ilvl w:val="0"/>
                                <w:numId w:val="1"/>
                              </w:numPr>
                              <w:tabs>
                                <w:tab w:val="clear" w:pos="360"/>
                                <w:tab w:val="left" w:pos="720"/>
                              </w:tabs>
                              <w:spacing w:before="237" w:line="223" w:lineRule="exact"/>
                              <w:ind w:left="720" w:right="1008" w:hanging="360"/>
                              <w:textAlignment w:val="baseline"/>
                              <w:rPr>
                                <w:rFonts w:ascii="Verdana" w:eastAsia="Arial" w:hAnsi="Verdana"/>
                                <w:color w:val="000000"/>
                                <w:sz w:val="19"/>
                              </w:rPr>
                            </w:pPr>
                            <w:r w:rsidRPr="004F59C4">
                              <w:rPr>
                                <w:rFonts w:ascii="Verdana" w:eastAsia="Arial" w:hAnsi="Verdana"/>
                                <w:color w:val="000000"/>
                                <w:sz w:val="19"/>
                              </w:rPr>
                              <w:t xml:space="preserve">The </w:t>
                            </w:r>
                            <w:r w:rsidRPr="004F59C4">
                              <w:rPr>
                                <w:rFonts w:ascii="Verdana" w:eastAsia="Arial" w:hAnsi="Verdana"/>
                                <w:color w:val="000000"/>
                                <w:sz w:val="19"/>
                                <w:u w:val="single"/>
                              </w:rPr>
                              <w:t>Wonder of Science</w:t>
                            </w:r>
                            <w:r w:rsidRPr="004F59C4">
                              <w:rPr>
                                <w:rFonts w:ascii="Verdana" w:eastAsia="Arial" w:hAnsi="Verdana"/>
                                <w:color w:val="000000"/>
                                <w:sz w:val="19"/>
                              </w:rPr>
                              <w:t xml:space="preserve"> program which immerses students from Years 5 to 9 in authentic STEM inquiry, includes school visits from Phd Students (Young Science Ambassadors) and provides professional learning for teachers.</w:t>
                            </w:r>
                          </w:p>
                          <w:p w:rsidR="00053191" w:rsidRPr="004F59C4" w:rsidRDefault="007B2377" w:rsidP="004F59C4">
                            <w:pPr>
                              <w:numPr>
                                <w:ilvl w:val="0"/>
                                <w:numId w:val="1"/>
                              </w:numPr>
                              <w:tabs>
                                <w:tab w:val="clear" w:pos="360"/>
                                <w:tab w:val="left" w:pos="720"/>
                              </w:tabs>
                              <w:spacing w:before="237" w:line="223" w:lineRule="exact"/>
                              <w:ind w:left="720" w:right="1008" w:hanging="360"/>
                              <w:textAlignment w:val="baseline"/>
                              <w:rPr>
                                <w:rFonts w:ascii="Verdana" w:eastAsia="Arial" w:hAnsi="Verdana"/>
                                <w:color w:val="000000"/>
                                <w:sz w:val="19"/>
                              </w:rPr>
                            </w:pPr>
                            <w:r w:rsidRPr="004F59C4">
                              <w:rPr>
                                <w:rFonts w:ascii="Verdana" w:eastAsia="Arial" w:hAnsi="Verdana"/>
                                <w:color w:val="000000"/>
                                <w:sz w:val="19"/>
                              </w:rPr>
                              <w:t>SPARQ-ed which is an educational facility established in collaboration with Queensland's Department of Education and Training to connect school communities with the medical research community.</w:t>
                            </w:r>
                          </w:p>
                          <w:p w:rsidR="00053191" w:rsidRPr="004F59C4" w:rsidRDefault="007B2377" w:rsidP="004F59C4">
                            <w:pPr>
                              <w:numPr>
                                <w:ilvl w:val="0"/>
                                <w:numId w:val="1"/>
                              </w:numPr>
                              <w:tabs>
                                <w:tab w:val="clear" w:pos="360"/>
                                <w:tab w:val="left" w:pos="720"/>
                              </w:tabs>
                              <w:spacing w:before="237" w:line="223" w:lineRule="exact"/>
                              <w:ind w:left="720" w:right="1008" w:hanging="360"/>
                              <w:textAlignment w:val="baseline"/>
                              <w:rPr>
                                <w:rFonts w:ascii="Verdana" w:eastAsia="Arial" w:hAnsi="Verdana"/>
                                <w:color w:val="000000"/>
                                <w:sz w:val="19"/>
                              </w:rPr>
                            </w:pPr>
                            <w:r w:rsidRPr="004F59C4">
                              <w:rPr>
                                <w:rFonts w:ascii="Verdana" w:eastAsia="Arial" w:hAnsi="Verdana"/>
                                <w:color w:val="000000"/>
                                <w:sz w:val="19"/>
                              </w:rPr>
                              <w:t xml:space="preserve">Learning experiences offered in-school to students studying Health and Physical Education by academics from the </w:t>
                            </w:r>
                            <w:r w:rsidRPr="004F59C4">
                              <w:rPr>
                                <w:rFonts w:ascii="Verdana" w:eastAsia="Arial" w:hAnsi="Verdana"/>
                                <w:color w:val="000000"/>
                                <w:sz w:val="19"/>
                                <w:u w:val="single"/>
                              </w:rPr>
                              <w:t>School of Human Movement and Nutrition Sciences</w:t>
                            </w:r>
                            <w:r w:rsidRPr="004F59C4">
                              <w:rPr>
                                <w:rFonts w:ascii="Verdana" w:eastAsia="Arial" w:hAnsi="Verdana"/>
                                <w:color w:val="000000"/>
                                <w:sz w:val="19"/>
                              </w:rPr>
                              <w:t>.</w:t>
                            </w:r>
                          </w:p>
                          <w:p w:rsidR="00053191" w:rsidRPr="004F59C4" w:rsidRDefault="007B2377" w:rsidP="004F59C4">
                            <w:pPr>
                              <w:numPr>
                                <w:ilvl w:val="0"/>
                                <w:numId w:val="1"/>
                              </w:numPr>
                              <w:tabs>
                                <w:tab w:val="clear" w:pos="360"/>
                                <w:tab w:val="left" w:pos="720"/>
                              </w:tabs>
                              <w:spacing w:before="237" w:line="223" w:lineRule="exact"/>
                              <w:ind w:left="720" w:right="1008" w:hanging="360"/>
                              <w:textAlignment w:val="baseline"/>
                              <w:rPr>
                                <w:rFonts w:ascii="Verdana" w:eastAsia="Arial" w:hAnsi="Verdana"/>
                                <w:color w:val="000000"/>
                                <w:sz w:val="19"/>
                              </w:rPr>
                            </w:pPr>
                            <w:r w:rsidRPr="004F59C4">
                              <w:rPr>
                                <w:rFonts w:ascii="Verdana" w:eastAsia="Arial" w:hAnsi="Verdana"/>
                                <w:color w:val="000000"/>
                                <w:sz w:val="19"/>
                              </w:rPr>
                              <w:t>Robotics workshops offered during school holidays</w:t>
                            </w:r>
                          </w:p>
                          <w:p w:rsidR="00053191" w:rsidRPr="004F59C4" w:rsidRDefault="007B2377" w:rsidP="004F59C4">
                            <w:pPr>
                              <w:spacing w:before="156" w:line="239" w:lineRule="exact"/>
                              <w:ind w:left="142" w:right="144"/>
                              <w:textAlignment w:val="baseline"/>
                              <w:rPr>
                                <w:rFonts w:ascii="Verdana" w:eastAsia="Arial" w:hAnsi="Verdana"/>
                                <w:color w:val="000000"/>
                                <w:sz w:val="19"/>
                              </w:rPr>
                            </w:pPr>
                            <w:r w:rsidRPr="004F59C4">
                              <w:rPr>
                                <w:rFonts w:ascii="Verdana" w:eastAsia="Arial" w:hAnsi="Verdana"/>
                                <w:color w:val="000000"/>
                                <w:sz w:val="19"/>
                              </w:rPr>
                              <w:t>In 2018, UQ's Outreach Programs facilitated 16,402 student engagements for 9241 individuals across 563 activity bookings. UQ employs an average of 40 UQ student ambassadors to conduct in school and on campus widening participation activities as part of the Outreach program and these student ambassadors were involved in some capacity in almost all these activities.</w:t>
                            </w:r>
                          </w:p>
                          <w:p w:rsidR="00053191" w:rsidRPr="004F59C4" w:rsidRDefault="007B2377" w:rsidP="004F59C4">
                            <w:pPr>
                              <w:spacing w:before="172" w:after="7119" w:line="224" w:lineRule="exact"/>
                              <w:ind w:left="142" w:right="144"/>
                              <w:textAlignment w:val="baseline"/>
                              <w:rPr>
                                <w:rFonts w:ascii="Verdana" w:eastAsia="Arial" w:hAnsi="Verdana"/>
                                <w:color w:val="000000"/>
                                <w:sz w:val="19"/>
                              </w:rPr>
                            </w:pPr>
                            <w:r w:rsidRPr="004F59C4">
                              <w:rPr>
                                <w:rFonts w:ascii="Verdana" w:eastAsia="Arial" w:hAnsi="Verdana"/>
                                <w:color w:val="000000"/>
                                <w:sz w:val="19"/>
                              </w:rPr>
                              <w:t>UQ's collaboration with new</w:t>
                            </w:r>
                            <w:r w:rsidRPr="004F59C4">
                              <w:rPr>
                                <w:rFonts w:ascii="Verdana" w:eastAsia="Arial" w:hAnsi="Verdana"/>
                                <w:color w:val="4361A7"/>
                                <w:sz w:val="19"/>
                                <w:u w:val="single"/>
                              </w:rPr>
                              <w:t xml:space="preserve"> Inner City South State Secondary College</w:t>
                            </w:r>
                            <w:r w:rsidRPr="004F59C4">
                              <w:rPr>
                                <w:rFonts w:ascii="Verdana" w:eastAsia="Arial" w:hAnsi="Verdana"/>
                                <w:color w:val="000000"/>
                                <w:sz w:val="19"/>
                              </w:rPr>
                              <w:t xml:space="preserve"> will also form a key part of the University's aspiration building initiatives. Students attending the school will form a special relationship with UQ given their proximity to both the St Lucia campus and UQ's partners in the adjacent Ecosciences precinct. Our joint expectation is that the selective entry cohort within the school will be high achieving students from lower socio-economic backgrounds attracted to the unique opportunities that this UQ/school collaboration will offer, particularly with a focus on excellence in STEMM.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margin-left:67.45pt;margin-top:59.3pt;width:445.4pt;height:691.9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" filled="f">
                <v:textbox inset="0,0,0,0">
                  <w:txbxContent>
                    <w:p w:rsidR="00053191" w:rsidRDefault="007B2377">
                      <w:pPr>
                        <w:numPr>
                          <w:ilvl w:val="0"/>
                          <w:numId w:val="1"/>
                        </w:numPr>
                        <w:tabs>
                          <w:tab w:val="clear" w:pos="360"/>
                          <w:tab w:val="left" w:pos="792"/>
                        </w:tabs>
                        <w:spacing w:before="46" w:line="236" w:lineRule="exact"/>
                        <w:ind w:left="792" w:hanging="360"/>
                        <w:textAlignment w:val="baseline"/>
                        <w:rPr>
                          <w:rFonts w:ascii="Arial" w:eastAsia="Arial" w:hAnsi="Arial"/>
                          <w:i/>
                          <w:color w:val="F03854"/>
                          <w:spacing w:val="1"/>
                          <w:sz w:val="19"/>
                        </w:rPr>
                      </w:pPr>
                      <w:r>
                        <w:rPr>
                          <w:rFonts w:ascii="Arial" w:eastAsia="Arial" w:hAnsi="Arial"/>
                          <w:i/>
                          <w:color w:val="F03854"/>
                          <w:spacing w:val="1"/>
                          <w:sz w:val="19"/>
                        </w:rPr>
                        <w:t>strategies to increase aspirations and advice to school students on study options.</w:t>
                      </w:r>
                    </w:p>
                    <w:p w:rsidR="00053191" w:rsidRPr="004F59C4" w:rsidRDefault="007B2377" w:rsidP="004F59C4">
                      <w:pPr>
                        <w:spacing w:before="7" w:line="239" w:lineRule="exact"/>
                        <w:ind w:left="142" w:right="216"/>
                        <w:textAlignment w:val="baseline"/>
                        <w:rPr>
                          <w:rFonts w:ascii="Verdana" w:eastAsia="Arial" w:hAnsi="Verdana"/>
                          <w:color w:val="000000"/>
                          <w:sz w:val="19"/>
                        </w:rPr>
                      </w:pPr>
                      <w:r w:rsidRPr="004F59C4">
                        <w:rPr>
                          <w:rFonts w:ascii="Verdana" w:eastAsia="Arial" w:hAnsi="Verdana"/>
                          <w:color w:val="000000"/>
                          <w:sz w:val="19"/>
                        </w:rPr>
                        <w:t>UQ's Outreach Program includes a range of initiatives to engage both primary and secondary school students (and their teachers) with a focus on building aspirations and providing students with a better understanding of the study options that may be available to them upon the completion of secondary school. These aspiration building activities occur within schools and on-campus and include guided tours, in-school presentations and a wide selection of discipline specific activities and workshops. Examples include:</w:t>
                      </w:r>
                    </w:p>
                    <w:p w:rsidR="00053191" w:rsidRPr="004F59C4" w:rsidRDefault="007B2377" w:rsidP="004F59C4">
                      <w:pPr>
                        <w:numPr>
                          <w:ilvl w:val="0"/>
                          <w:numId w:val="1"/>
                        </w:numPr>
                        <w:tabs>
                          <w:tab w:val="clear" w:pos="360"/>
                          <w:tab w:val="left" w:pos="720"/>
                        </w:tabs>
                        <w:spacing w:before="237" w:line="223" w:lineRule="exact"/>
                        <w:ind w:left="720" w:right="1008" w:hanging="360"/>
                        <w:textAlignment w:val="baseline"/>
                        <w:rPr>
                          <w:rFonts w:ascii="Verdana" w:eastAsia="Arial" w:hAnsi="Verdana"/>
                          <w:color w:val="000000"/>
                          <w:sz w:val="19"/>
                        </w:rPr>
                      </w:pPr>
                      <w:r w:rsidRPr="004F59C4">
                        <w:rPr>
                          <w:rFonts w:ascii="Verdana" w:eastAsia="Arial" w:hAnsi="Verdana"/>
                          <w:color w:val="000000"/>
                          <w:sz w:val="19"/>
                        </w:rPr>
                        <w:t xml:space="preserve">The </w:t>
                      </w:r>
                      <w:r w:rsidRPr="004F59C4">
                        <w:rPr>
                          <w:rFonts w:ascii="Verdana" w:eastAsia="Arial" w:hAnsi="Verdana"/>
                          <w:color w:val="000000"/>
                          <w:sz w:val="19"/>
                          <w:u w:val="single"/>
                        </w:rPr>
                        <w:t>Wonder of Science</w:t>
                      </w:r>
                      <w:r w:rsidRPr="004F59C4">
                        <w:rPr>
                          <w:rFonts w:ascii="Verdana" w:eastAsia="Arial" w:hAnsi="Verdana"/>
                          <w:color w:val="000000"/>
                          <w:sz w:val="19"/>
                        </w:rPr>
                        <w:t xml:space="preserve"> program which immerses students from Years 5 to 9 in authentic STEM inquiry, includes school visits from </w:t>
                      </w:r>
                      <w:proofErr w:type="spellStart"/>
                      <w:r w:rsidRPr="004F59C4">
                        <w:rPr>
                          <w:rFonts w:ascii="Verdana" w:eastAsia="Arial" w:hAnsi="Verdana"/>
                          <w:color w:val="000000"/>
                          <w:sz w:val="19"/>
                        </w:rPr>
                        <w:t>Phd</w:t>
                      </w:r>
                      <w:proofErr w:type="spellEnd"/>
                      <w:r w:rsidRPr="004F59C4">
                        <w:rPr>
                          <w:rFonts w:ascii="Verdana" w:eastAsia="Arial" w:hAnsi="Verdana"/>
                          <w:color w:val="000000"/>
                          <w:sz w:val="19"/>
                        </w:rPr>
                        <w:t xml:space="preserve"> Students (Young Science Ambassadors) and provides professional learning for teachers.</w:t>
                      </w:r>
                    </w:p>
                    <w:p w:rsidR="00053191" w:rsidRPr="004F59C4" w:rsidRDefault="007B2377" w:rsidP="004F59C4">
                      <w:pPr>
                        <w:numPr>
                          <w:ilvl w:val="0"/>
                          <w:numId w:val="1"/>
                        </w:numPr>
                        <w:tabs>
                          <w:tab w:val="clear" w:pos="360"/>
                          <w:tab w:val="left" w:pos="720"/>
                        </w:tabs>
                        <w:spacing w:before="237" w:line="223" w:lineRule="exact"/>
                        <w:ind w:left="720" w:right="1008" w:hanging="360"/>
                        <w:textAlignment w:val="baseline"/>
                        <w:rPr>
                          <w:rFonts w:ascii="Verdana" w:eastAsia="Arial" w:hAnsi="Verdana"/>
                          <w:color w:val="000000"/>
                          <w:sz w:val="19"/>
                        </w:rPr>
                      </w:pPr>
                      <w:r w:rsidRPr="004F59C4">
                        <w:rPr>
                          <w:rFonts w:ascii="Verdana" w:eastAsia="Arial" w:hAnsi="Verdana"/>
                          <w:color w:val="000000"/>
                          <w:sz w:val="19"/>
                        </w:rPr>
                        <w:t>SPARQ-ed which is an educational facility established in collaboration with Queensland's Department of Education and Training to connect school communities with the medical research community.</w:t>
                      </w:r>
                    </w:p>
                    <w:p w:rsidR="00053191" w:rsidRPr="004F59C4" w:rsidRDefault="007B2377" w:rsidP="004F59C4">
                      <w:pPr>
                        <w:numPr>
                          <w:ilvl w:val="0"/>
                          <w:numId w:val="1"/>
                        </w:numPr>
                        <w:tabs>
                          <w:tab w:val="clear" w:pos="360"/>
                          <w:tab w:val="left" w:pos="720"/>
                        </w:tabs>
                        <w:spacing w:before="237" w:line="223" w:lineRule="exact"/>
                        <w:ind w:left="720" w:right="1008" w:hanging="360"/>
                        <w:textAlignment w:val="baseline"/>
                        <w:rPr>
                          <w:rFonts w:ascii="Verdana" w:eastAsia="Arial" w:hAnsi="Verdana"/>
                          <w:color w:val="000000"/>
                          <w:sz w:val="19"/>
                        </w:rPr>
                      </w:pPr>
                      <w:r w:rsidRPr="004F59C4">
                        <w:rPr>
                          <w:rFonts w:ascii="Verdana" w:eastAsia="Arial" w:hAnsi="Verdana"/>
                          <w:color w:val="000000"/>
                          <w:sz w:val="19"/>
                        </w:rPr>
                        <w:t xml:space="preserve">Learning experiences offered in-school to students studying Health and Physical Education by academics from the </w:t>
                      </w:r>
                      <w:r w:rsidRPr="004F59C4">
                        <w:rPr>
                          <w:rFonts w:ascii="Verdana" w:eastAsia="Arial" w:hAnsi="Verdana"/>
                          <w:color w:val="000000"/>
                          <w:sz w:val="19"/>
                          <w:u w:val="single"/>
                        </w:rPr>
                        <w:t>School of Human Movement and Nutrition Sciences</w:t>
                      </w:r>
                      <w:r w:rsidRPr="004F59C4">
                        <w:rPr>
                          <w:rFonts w:ascii="Verdana" w:eastAsia="Arial" w:hAnsi="Verdana"/>
                          <w:color w:val="000000"/>
                          <w:sz w:val="19"/>
                        </w:rPr>
                        <w:t>.</w:t>
                      </w:r>
                    </w:p>
                    <w:p w:rsidR="00053191" w:rsidRPr="004F59C4" w:rsidRDefault="007B2377" w:rsidP="004F59C4">
                      <w:pPr>
                        <w:numPr>
                          <w:ilvl w:val="0"/>
                          <w:numId w:val="1"/>
                        </w:numPr>
                        <w:tabs>
                          <w:tab w:val="clear" w:pos="360"/>
                          <w:tab w:val="left" w:pos="720"/>
                        </w:tabs>
                        <w:spacing w:before="237" w:line="223" w:lineRule="exact"/>
                        <w:ind w:left="720" w:right="1008" w:hanging="360"/>
                        <w:textAlignment w:val="baseline"/>
                        <w:rPr>
                          <w:rFonts w:ascii="Verdana" w:eastAsia="Arial" w:hAnsi="Verdana"/>
                          <w:color w:val="000000"/>
                          <w:sz w:val="19"/>
                        </w:rPr>
                      </w:pPr>
                      <w:r w:rsidRPr="004F59C4">
                        <w:rPr>
                          <w:rFonts w:ascii="Verdana" w:eastAsia="Arial" w:hAnsi="Verdana"/>
                          <w:color w:val="000000"/>
                          <w:sz w:val="19"/>
                        </w:rPr>
                        <w:t>Robotics workshops offered during school holidays</w:t>
                      </w:r>
                    </w:p>
                    <w:p w:rsidR="00053191" w:rsidRPr="004F59C4" w:rsidRDefault="007B2377" w:rsidP="004F59C4">
                      <w:pPr>
                        <w:spacing w:before="156" w:line="239" w:lineRule="exact"/>
                        <w:ind w:left="142" w:right="144"/>
                        <w:textAlignment w:val="baseline"/>
                        <w:rPr>
                          <w:rFonts w:ascii="Verdana" w:eastAsia="Arial" w:hAnsi="Verdana"/>
                          <w:color w:val="000000"/>
                          <w:sz w:val="19"/>
                        </w:rPr>
                      </w:pPr>
                      <w:r w:rsidRPr="004F59C4">
                        <w:rPr>
                          <w:rFonts w:ascii="Verdana" w:eastAsia="Arial" w:hAnsi="Verdana"/>
                          <w:color w:val="000000"/>
                          <w:sz w:val="19"/>
                        </w:rPr>
                        <w:t>In 2018, UQ's Outreach Programs facilitated 16,402 student engagements for 9241 individuals across 563 activity bookings. UQ employs an average of 40 UQ student ambassadors to conduct in school and on campus widening participation activities as part of the Outreach program and these student ambassadors were involved in some capacity in almost all these activities.</w:t>
                      </w:r>
                    </w:p>
                    <w:p w:rsidR="00053191" w:rsidRPr="004F59C4" w:rsidRDefault="007B2377" w:rsidP="004F59C4">
                      <w:pPr>
                        <w:spacing w:before="172" w:after="7119" w:line="224" w:lineRule="exact"/>
                        <w:ind w:left="142" w:right="144"/>
                        <w:textAlignment w:val="baseline"/>
                        <w:rPr>
                          <w:rFonts w:ascii="Verdana" w:eastAsia="Arial" w:hAnsi="Verdana"/>
                          <w:color w:val="000000"/>
                          <w:sz w:val="19"/>
                        </w:rPr>
                      </w:pPr>
                      <w:r w:rsidRPr="004F59C4">
                        <w:rPr>
                          <w:rFonts w:ascii="Verdana" w:eastAsia="Arial" w:hAnsi="Verdana"/>
                          <w:color w:val="000000"/>
                          <w:sz w:val="19"/>
                        </w:rPr>
                        <w:t>UQ's collaboration with new</w:t>
                      </w:r>
                      <w:r w:rsidRPr="004F59C4">
                        <w:rPr>
                          <w:rFonts w:ascii="Verdana" w:eastAsia="Arial" w:hAnsi="Verdana"/>
                          <w:color w:val="4361A7"/>
                          <w:sz w:val="19"/>
                          <w:u w:val="single"/>
                        </w:rPr>
                        <w:t xml:space="preserve"> </w:t>
                      </w:r>
                      <w:proofErr w:type="gramStart"/>
                      <w:r w:rsidRPr="004F59C4">
                        <w:rPr>
                          <w:rFonts w:ascii="Verdana" w:eastAsia="Arial" w:hAnsi="Verdana"/>
                          <w:color w:val="4361A7"/>
                          <w:sz w:val="19"/>
                          <w:u w:val="single"/>
                        </w:rPr>
                        <w:t>Inner City</w:t>
                      </w:r>
                      <w:proofErr w:type="gramEnd"/>
                      <w:r w:rsidRPr="004F59C4">
                        <w:rPr>
                          <w:rFonts w:ascii="Verdana" w:eastAsia="Arial" w:hAnsi="Verdana"/>
                          <w:color w:val="4361A7"/>
                          <w:sz w:val="19"/>
                          <w:u w:val="single"/>
                        </w:rPr>
                        <w:t xml:space="preserve"> South State Secondary College</w:t>
                      </w:r>
                      <w:r w:rsidRPr="004F59C4">
                        <w:rPr>
                          <w:rFonts w:ascii="Verdana" w:eastAsia="Arial" w:hAnsi="Verdana"/>
                          <w:color w:val="000000"/>
                          <w:sz w:val="19"/>
                        </w:rPr>
                        <w:t xml:space="preserve"> will also form a key part of the University's aspiration building initiatives. Students attending the school will form a special relationship with UQ given their proximity to both the St Lucia campus and UQ's partners in the adjacent </w:t>
                      </w:r>
                      <w:proofErr w:type="spellStart"/>
                      <w:r w:rsidRPr="004F59C4">
                        <w:rPr>
                          <w:rFonts w:ascii="Verdana" w:eastAsia="Arial" w:hAnsi="Verdana"/>
                          <w:color w:val="000000"/>
                          <w:sz w:val="19"/>
                        </w:rPr>
                        <w:t>Ecosciences</w:t>
                      </w:r>
                      <w:proofErr w:type="spellEnd"/>
                      <w:r w:rsidRPr="004F59C4">
                        <w:rPr>
                          <w:rFonts w:ascii="Verdana" w:eastAsia="Arial" w:hAnsi="Verdana"/>
                          <w:color w:val="000000"/>
                          <w:sz w:val="19"/>
                        </w:rPr>
                        <w:t xml:space="preserve"> precinct. Our joint expectation is that the selective entry cohort within the school will be high achieving students from lower socio-economic backgrounds attracted to the unique opportunities that this UQ/school collaboration will offer, particularly with a focus on excellence in STEMM.</w:t>
                      </w:r>
                    </w:p>
                  </w:txbxContent>
                </v:textbox>
                <w10:wrap type="square" anchorx="page" anchory="page"/>
              </v:shape>
            </w:pict>
          </mc:Fallback>
        </mc:AlternateContent>
      </w:r>
    </w:p>
    <w:p w:rsidR="00053191" w:rsidRDefault="00053191">
      <w:pPr>
        <w:sectPr w:rsidR="00053191">
          <w:pgSz w:w="11904" w:h="16824"/>
          <w:pgMar w:top="898" w:right="1647" w:bottom="8527" w:left="1349" w:header="720" w:footer="720" w:gutter="0"/>
          <w:cols w:space="720"/>
        </w:sectPr>
      </w:pPr>
    </w:p>
    <w:p w:rsidR="00053191" w:rsidRDefault="007B2377">
      <w:pPr>
        <w:pBdr>
          <w:top w:val="single" w:sz="5" w:space="9" w:color="4F5658"/>
          <w:left w:val="single" w:sz="5" w:space="3" w:color="000000"/>
          <w:bottom w:val="single" w:sz="5" w:space="3" w:color="565656"/>
          <w:right w:val="single" w:sz="5" w:space="0" w:color="000000"/>
        </w:pBdr>
        <w:spacing w:after="10" w:line="224" w:lineRule="exact"/>
        <w:ind w:left="72"/>
        <w:textAlignment w:val="baseline"/>
        <w:rPr>
          <w:rFonts w:ascii="Tahoma" w:eastAsia="Tahoma" w:hAnsi="Tahoma"/>
          <w:b/>
          <w:color w:val="000000"/>
          <w:spacing w:val="10"/>
          <w:sz w:val="18"/>
        </w:rPr>
      </w:pPr>
      <w:r>
        <w:rPr>
          <w:rFonts w:ascii="Tahoma" w:eastAsia="Tahoma" w:hAnsi="Tahoma"/>
          <w:b/>
          <w:color w:val="000000"/>
          <w:spacing w:val="10"/>
          <w:sz w:val="18"/>
        </w:rPr>
        <w:lastRenderedPageBreak/>
        <w:t>LABOUR MARKET OUTCOMES</w:t>
      </w:r>
    </w:p>
    <w:p w:rsidR="00053191" w:rsidRDefault="00FE4899">
      <w:pPr>
        <w:spacing w:line="226" w:lineRule="exact"/>
        <w:ind w:left="72"/>
        <w:textAlignment w:val="baseline"/>
        <w:rPr>
          <w:rFonts w:ascii="Tahoma" w:eastAsia="Tahoma" w:hAnsi="Tahoma"/>
          <w:i/>
          <w:color w:val="E36C6F"/>
          <w:spacing w:val="6"/>
          <w:sz w:val="18"/>
        </w:rPr>
      </w:pPr>
      <w:r>
        <w:rPr>
          <w:noProof/>
        </w:rPr>
        <mc:AlternateContent>
          <mc:Choice Requires="wps">
            <w:drawing>
              <wp:anchor distT="0" distB="0" distL="114300" distR="114300" simplePos="0" relativeHeight="251658240" behindDoc="0" locked="0" layoutInCell="1" allowOverlap="1">
                <wp:simplePos x="0" y="0"/>
                <wp:positionH relativeFrom="page">
                  <wp:posOffset>6695440</wp:posOffset>
                </wp:positionH>
                <wp:positionV relativeFrom="page">
                  <wp:posOffset>1097280</wp:posOffset>
                </wp:positionV>
                <wp:extent cx="0" cy="8656320"/>
                <wp:effectExtent l="0" t="0" r="0" b="0"/>
                <wp:wrapNone/>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56320"/>
                        </a:xfrm>
                        <a:prstGeom prst="line">
                          <a:avLst/>
                        </a:prstGeom>
                        <a:noFill/>
                        <a:ln w="8890">
                          <a:solidFill>
                            <a:srgbClr val="48494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F838A" id="Line 3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7.2pt,86.4pt" to="527.2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" strokecolor="#484949" strokeweight=".7pt">
                <w10:wrap anchorx="page" anchory="page"/>
              </v:line>
            </w:pict>
          </mc:Fallback>
        </mc:AlternateContent>
      </w:r>
      <w:r w:rsidR="007B2377">
        <w:rPr>
          <w:rFonts w:ascii="Tahoma" w:eastAsia="Tahoma" w:hAnsi="Tahoma"/>
          <w:i/>
          <w:color w:val="E36C6F"/>
          <w:spacing w:val="6"/>
          <w:sz w:val="18"/>
        </w:rPr>
        <w:t>In this section the University should refer to information on:</w:t>
      </w:r>
    </w:p>
    <w:p w:rsidR="00053191" w:rsidRDefault="007B2377">
      <w:pPr>
        <w:numPr>
          <w:ilvl w:val="0"/>
          <w:numId w:val="8"/>
        </w:numPr>
        <w:tabs>
          <w:tab w:val="clear" w:pos="432"/>
          <w:tab w:val="left" w:pos="504"/>
        </w:tabs>
        <w:spacing w:before="48" w:line="225" w:lineRule="exact"/>
        <w:ind w:left="72"/>
        <w:textAlignment w:val="baseline"/>
        <w:rPr>
          <w:rFonts w:ascii="Tahoma" w:eastAsia="Tahoma" w:hAnsi="Tahoma"/>
          <w:i/>
          <w:color w:val="E36C6F"/>
          <w:spacing w:val="7"/>
          <w:sz w:val="18"/>
        </w:rPr>
      </w:pPr>
      <w:r>
        <w:rPr>
          <w:rFonts w:ascii="Tahoma" w:eastAsia="Tahoma" w:hAnsi="Tahoma"/>
          <w:i/>
          <w:color w:val="E36C6F"/>
          <w:spacing w:val="7"/>
          <w:sz w:val="18"/>
        </w:rPr>
        <w:t>strategies for identifying skills gaps within the relevant student and business catchments</w:t>
      </w:r>
    </w:p>
    <w:p w:rsidR="00053191" w:rsidRDefault="007B2377">
      <w:pPr>
        <w:spacing w:before="10" w:line="260" w:lineRule="exact"/>
        <w:ind w:left="72" w:right="144"/>
        <w:textAlignment w:val="baseline"/>
        <w:rPr>
          <w:rFonts w:ascii="Tahoma" w:eastAsia="Tahoma" w:hAnsi="Tahoma"/>
          <w:color w:val="000000"/>
          <w:spacing w:val="7"/>
          <w:sz w:val="18"/>
        </w:rPr>
      </w:pPr>
      <w:r>
        <w:rPr>
          <w:rFonts w:ascii="Tahoma" w:eastAsia="Tahoma" w:hAnsi="Tahoma"/>
          <w:color w:val="000000"/>
          <w:spacing w:val="7"/>
          <w:sz w:val="18"/>
        </w:rPr>
        <w:t xml:space="preserve">In order to better understand current and future industry needs, UQ regularly engages with industry. Industry Advisory Boards exist at course, program, School, and Faculty Level, providing an opportunity to garner feedback on the perceived quality of graduates in relation to industry expectations, the content of our curriculum and its relevance to industrial and societal needs, and to discuss ways to strengthen teaching and research links. Examples </w:t>
      </w:r>
      <w:proofErr w:type="gramStart"/>
      <w:r>
        <w:rPr>
          <w:rFonts w:ascii="Tahoma" w:eastAsia="Tahoma" w:hAnsi="Tahoma"/>
          <w:color w:val="000000"/>
          <w:spacing w:val="7"/>
          <w:sz w:val="18"/>
        </w:rPr>
        <w:t>include, but</w:t>
      </w:r>
      <w:proofErr w:type="gramEnd"/>
      <w:r>
        <w:rPr>
          <w:rFonts w:ascii="Tahoma" w:eastAsia="Tahoma" w:hAnsi="Tahoma"/>
          <w:color w:val="000000"/>
          <w:spacing w:val="7"/>
          <w:sz w:val="18"/>
        </w:rPr>
        <w:t xml:space="preserve"> are not limited to:</w:t>
      </w:r>
      <w:r>
        <w:rPr>
          <w:rFonts w:ascii="Tahoma" w:eastAsia="Tahoma" w:hAnsi="Tahoma"/>
          <w:color w:val="58507E"/>
          <w:spacing w:val="7"/>
          <w:sz w:val="18"/>
          <w:u w:val="single"/>
        </w:rPr>
        <w:t xml:space="preserve"> The Faculty of Business, Economics,</w:t>
      </w:r>
      <w:r>
        <w:rPr>
          <w:rFonts w:ascii="Tahoma" w:eastAsia="Tahoma" w:hAnsi="Tahoma"/>
          <w:color w:val="645E86"/>
          <w:spacing w:val="7"/>
          <w:sz w:val="18"/>
          <w:u w:val="single"/>
        </w:rPr>
        <w:t xml:space="preserve"> and</w:t>
      </w:r>
      <w:r>
        <w:rPr>
          <w:rFonts w:ascii="Tahoma" w:eastAsia="Tahoma" w:hAnsi="Tahoma"/>
          <w:color w:val="58507E"/>
          <w:spacing w:val="7"/>
          <w:sz w:val="18"/>
          <w:u w:val="single"/>
        </w:rPr>
        <w:t xml:space="preserve"> Law;</w:t>
      </w:r>
      <w:r>
        <w:rPr>
          <w:rFonts w:ascii="Tahoma" w:eastAsia="Tahoma" w:hAnsi="Tahoma"/>
          <w:color w:val="000000"/>
          <w:spacing w:val="7"/>
          <w:sz w:val="18"/>
        </w:rPr>
        <w:t xml:space="preserve"> the</w:t>
      </w:r>
      <w:r>
        <w:rPr>
          <w:rFonts w:ascii="Tahoma" w:eastAsia="Tahoma" w:hAnsi="Tahoma"/>
          <w:color w:val="58507E"/>
          <w:spacing w:val="7"/>
          <w:sz w:val="18"/>
          <w:u w:val="single"/>
        </w:rPr>
        <w:t xml:space="preserve"> School</w:t>
      </w:r>
      <w:r>
        <w:rPr>
          <w:rFonts w:ascii="Tahoma" w:eastAsia="Tahoma" w:hAnsi="Tahoma"/>
          <w:color w:val="645E86"/>
          <w:spacing w:val="7"/>
          <w:sz w:val="18"/>
          <w:u w:val="single"/>
        </w:rPr>
        <w:t xml:space="preserve"> of</w:t>
      </w:r>
      <w:r>
        <w:rPr>
          <w:rFonts w:ascii="Tahoma" w:eastAsia="Tahoma" w:hAnsi="Tahoma"/>
          <w:color w:val="58507E"/>
          <w:spacing w:val="7"/>
          <w:sz w:val="18"/>
          <w:u w:val="single"/>
        </w:rPr>
        <w:t xml:space="preserve"> Pharmacy;</w:t>
      </w:r>
      <w:r>
        <w:rPr>
          <w:rFonts w:ascii="Tahoma" w:eastAsia="Tahoma" w:hAnsi="Tahoma"/>
          <w:color w:val="000000"/>
          <w:spacing w:val="7"/>
          <w:sz w:val="18"/>
        </w:rPr>
        <w:t xml:space="preserve"> the</w:t>
      </w:r>
      <w:r>
        <w:rPr>
          <w:rFonts w:ascii="Tahoma" w:eastAsia="Tahoma" w:hAnsi="Tahoma"/>
          <w:color w:val="58507E"/>
          <w:spacing w:val="7"/>
          <w:sz w:val="18"/>
          <w:u w:val="single"/>
        </w:rPr>
        <w:t xml:space="preserve"> School of Architecture.</w:t>
      </w:r>
    </w:p>
    <w:p w:rsidR="00053191" w:rsidRDefault="007B2377">
      <w:pPr>
        <w:spacing w:before="274" w:line="260" w:lineRule="exact"/>
        <w:ind w:left="72" w:right="216"/>
        <w:textAlignment w:val="baseline"/>
        <w:rPr>
          <w:rFonts w:ascii="Tahoma" w:eastAsia="Tahoma" w:hAnsi="Tahoma"/>
          <w:color w:val="000000"/>
          <w:spacing w:val="8"/>
          <w:sz w:val="18"/>
        </w:rPr>
      </w:pPr>
      <w:r>
        <w:rPr>
          <w:rFonts w:ascii="Tahoma" w:eastAsia="Tahoma" w:hAnsi="Tahoma"/>
          <w:color w:val="000000"/>
          <w:spacing w:val="8"/>
          <w:sz w:val="18"/>
        </w:rPr>
        <w:t xml:space="preserve">In the co-curricular space, Faculty Employability Teams work with discipline-specific clubs and societies to connect students with industry on a regular basis to foster an understanding of expectations </w:t>
      </w:r>
      <w:proofErr w:type="gramStart"/>
      <w:r>
        <w:rPr>
          <w:rFonts w:ascii="Tahoma" w:eastAsia="Tahoma" w:hAnsi="Tahoma"/>
          <w:color w:val="000000"/>
          <w:spacing w:val="8"/>
          <w:sz w:val="18"/>
        </w:rPr>
        <w:t>in particular professions</w:t>
      </w:r>
      <w:proofErr w:type="gramEnd"/>
      <w:r>
        <w:rPr>
          <w:rFonts w:ascii="Tahoma" w:eastAsia="Tahoma" w:hAnsi="Tahoma"/>
          <w:color w:val="000000"/>
          <w:spacing w:val="8"/>
          <w:sz w:val="18"/>
        </w:rPr>
        <w:t xml:space="preserve"> and sectors, as well as sharing professional development opportunities. Examples include the</w:t>
      </w:r>
      <w:r>
        <w:rPr>
          <w:rFonts w:ascii="Tahoma" w:eastAsia="Tahoma" w:hAnsi="Tahoma"/>
          <w:color w:val="58507E"/>
          <w:spacing w:val="8"/>
          <w:sz w:val="18"/>
          <w:u w:val="single"/>
        </w:rPr>
        <w:t xml:space="preserve"> UQ</w:t>
      </w:r>
      <w:r>
        <w:rPr>
          <w:rFonts w:ascii="Tahoma" w:eastAsia="Tahoma" w:hAnsi="Tahoma"/>
          <w:color w:val="645E86"/>
          <w:spacing w:val="8"/>
          <w:sz w:val="18"/>
          <w:u w:val="single"/>
        </w:rPr>
        <w:t xml:space="preserve"> Economics</w:t>
      </w:r>
      <w:r>
        <w:rPr>
          <w:rFonts w:ascii="Tahoma" w:eastAsia="Tahoma" w:hAnsi="Tahoma"/>
          <w:color w:val="58507E"/>
          <w:spacing w:val="8"/>
          <w:sz w:val="18"/>
          <w:u w:val="single"/>
        </w:rPr>
        <w:t xml:space="preserve"> Society,</w:t>
      </w:r>
      <w:r>
        <w:rPr>
          <w:rFonts w:ascii="Tahoma" w:eastAsia="Tahoma" w:hAnsi="Tahoma"/>
          <w:color w:val="000000"/>
          <w:spacing w:val="8"/>
          <w:sz w:val="18"/>
        </w:rPr>
        <w:t xml:space="preserve"> the</w:t>
      </w:r>
      <w:r>
        <w:rPr>
          <w:rFonts w:ascii="Tahoma" w:eastAsia="Tahoma" w:hAnsi="Tahoma"/>
          <w:color w:val="615B81"/>
          <w:spacing w:val="8"/>
          <w:sz w:val="18"/>
          <w:u w:val="single"/>
        </w:rPr>
        <w:t xml:space="preserve"> UQ</w:t>
      </w:r>
      <w:r>
        <w:rPr>
          <w:rFonts w:ascii="Tahoma" w:eastAsia="Tahoma" w:hAnsi="Tahoma"/>
          <w:color w:val="58507E"/>
          <w:spacing w:val="8"/>
          <w:sz w:val="18"/>
          <w:u w:val="single"/>
        </w:rPr>
        <w:t xml:space="preserve"> Law</w:t>
      </w:r>
      <w:r>
        <w:rPr>
          <w:rFonts w:ascii="Tahoma" w:eastAsia="Tahoma" w:hAnsi="Tahoma"/>
          <w:color w:val="615B81"/>
          <w:spacing w:val="8"/>
          <w:sz w:val="18"/>
          <w:u w:val="single"/>
        </w:rPr>
        <w:t xml:space="preserve"> Society</w:t>
      </w:r>
      <w:r>
        <w:rPr>
          <w:rFonts w:ascii="Tahoma" w:eastAsia="Tahoma" w:hAnsi="Tahoma"/>
          <w:color w:val="615B81"/>
          <w:spacing w:val="8"/>
          <w:sz w:val="18"/>
          <w:u w:val="single"/>
          <w:vertAlign w:val="subscript"/>
        </w:rPr>
        <w:t>)</w:t>
      </w:r>
      <w:r>
        <w:rPr>
          <w:rFonts w:ascii="Tahoma" w:eastAsia="Tahoma" w:hAnsi="Tahoma"/>
          <w:color w:val="000000"/>
          <w:spacing w:val="8"/>
          <w:sz w:val="18"/>
        </w:rPr>
        <w:t xml:space="preserve"> the</w:t>
      </w:r>
      <w:r>
        <w:rPr>
          <w:rFonts w:ascii="Tahoma" w:eastAsia="Tahoma" w:hAnsi="Tahoma"/>
          <w:color w:val="58507E"/>
          <w:spacing w:val="8"/>
          <w:sz w:val="18"/>
          <w:u w:val="single"/>
        </w:rPr>
        <w:t xml:space="preserve"> UQ Engineering Undergraduate Society,</w:t>
      </w:r>
      <w:r>
        <w:rPr>
          <w:rFonts w:ascii="Tahoma" w:eastAsia="Tahoma" w:hAnsi="Tahoma"/>
          <w:color w:val="000000"/>
          <w:spacing w:val="8"/>
          <w:sz w:val="18"/>
        </w:rPr>
        <w:t xml:space="preserve"> and the</w:t>
      </w:r>
      <w:r>
        <w:rPr>
          <w:rFonts w:ascii="Tahoma" w:eastAsia="Tahoma" w:hAnsi="Tahoma"/>
          <w:color w:val="58507E"/>
          <w:spacing w:val="8"/>
          <w:sz w:val="18"/>
          <w:u w:val="single"/>
        </w:rPr>
        <w:t xml:space="preserve"> Science Employability Week,</w:t>
      </w:r>
      <w:r>
        <w:rPr>
          <w:rFonts w:ascii="Tahoma" w:eastAsia="Tahoma" w:hAnsi="Tahoma"/>
          <w:color w:val="000000"/>
          <w:spacing w:val="8"/>
          <w:sz w:val="18"/>
        </w:rPr>
        <w:t xml:space="preserve"> which will be extended to be a university-wide showcase in 2020.</w:t>
      </w:r>
    </w:p>
    <w:p w:rsidR="00053191" w:rsidRDefault="007B2377">
      <w:pPr>
        <w:spacing w:before="271" w:line="260" w:lineRule="exact"/>
        <w:ind w:left="72" w:right="216"/>
        <w:textAlignment w:val="baseline"/>
        <w:rPr>
          <w:rFonts w:ascii="Tahoma" w:eastAsia="Tahoma" w:hAnsi="Tahoma"/>
          <w:color w:val="000000"/>
          <w:spacing w:val="8"/>
          <w:sz w:val="18"/>
        </w:rPr>
      </w:pPr>
      <w:r>
        <w:rPr>
          <w:rFonts w:ascii="Tahoma" w:eastAsia="Tahoma" w:hAnsi="Tahoma"/>
          <w:color w:val="000000"/>
          <w:spacing w:val="8"/>
          <w:sz w:val="18"/>
        </w:rPr>
        <w:t>In the extracurricular and strategic space, UQ offers Career Development Learning (CDL) support for specific student cohorts including international students,</w:t>
      </w:r>
      <w:r>
        <w:rPr>
          <w:rFonts w:ascii="Tahoma" w:eastAsia="Tahoma" w:hAnsi="Tahoma"/>
          <w:color w:val="58507E"/>
          <w:spacing w:val="8"/>
          <w:sz w:val="18"/>
          <w:u w:val="single"/>
        </w:rPr>
        <w:t xml:space="preserve"> Indigenous</w:t>
      </w:r>
      <w:r>
        <w:rPr>
          <w:rFonts w:ascii="Tahoma" w:eastAsia="Tahoma" w:hAnsi="Tahoma"/>
          <w:color w:val="000000"/>
          <w:spacing w:val="8"/>
          <w:sz w:val="18"/>
        </w:rPr>
        <w:t xml:space="preserve"> students, and students who experience</w:t>
      </w:r>
      <w:r>
        <w:rPr>
          <w:rFonts w:ascii="Tahoma" w:eastAsia="Tahoma" w:hAnsi="Tahoma"/>
          <w:color w:val="58507E"/>
          <w:spacing w:val="8"/>
          <w:sz w:val="18"/>
          <w:u w:val="single"/>
        </w:rPr>
        <w:t xml:space="preserve"> </w:t>
      </w:r>
      <w:proofErr w:type="gramStart"/>
      <w:r>
        <w:rPr>
          <w:rFonts w:ascii="Tahoma" w:eastAsia="Tahoma" w:hAnsi="Tahoma"/>
          <w:color w:val="58507E"/>
          <w:spacing w:val="8"/>
          <w:sz w:val="18"/>
          <w:u w:val="single"/>
        </w:rPr>
        <w:t>disadvantage</w:t>
      </w:r>
      <w:r>
        <w:rPr>
          <w:rFonts w:ascii="Tahoma" w:eastAsia="Tahoma" w:hAnsi="Tahoma"/>
          <w:color w:val="000000"/>
          <w:spacing w:val="8"/>
          <w:sz w:val="18"/>
        </w:rPr>
        <w:t xml:space="preserve">  for</w:t>
      </w:r>
      <w:proofErr w:type="gramEnd"/>
      <w:r>
        <w:rPr>
          <w:rFonts w:ascii="Tahoma" w:eastAsia="Tahoma" w:hAnsi="Tahoma"/>
          <w:color w:val="000000"/>
          <w:spacing w:val="8"/>
          <w:sz w:val="18"/>
        </w:rPr>
        <w:t xml:space="preserve"> a variety of reasons. The UQ Student Employability Centre has recently instigated a</w:t>
      </w:r>
      <w:r>
        <w:rPr>
          <w:rFonts w:ascii="Tahoma" w:eastAsia="Tahoma" w:hAnsi="Tahoma"/>
          <w:b/>
          <w:color w:val="58507E"/>
          <w:spacing w:val="8"/>
          <w:sz w:val="18"/>
          <w:u w:val="single"/>
        </w:rPr>
        <w:t xml:space="preserve"> Student Employability </w:t>
      </w:r>
      <w:r>
        <w:rPr>
          <w:rFonts w:ascii="Tahoma" w:eastAsia="Tahoma" w:hAnsi="Tahoma"/>
          <w:color w:val="58507E"/>
          <w:spacing w:val="8"/>
          <w:sz w:val="18"/>
          <w:u w:val="single"/>
        </w:rPr>
        <w:t>Advisory</w:t>
      </w:r>
      <w:r>
        <w:rPr>
          <w:rFonts w:ascii="Tahoma" w:eastAsia="Tahoma" w:hAnsi="Tahoma"/>
          <w:color w:val="645E86"/>
          <w:spacing w:val="8"/>
          <w:sz w:val="18"/>
          <w:u w:val="single"/>
        </w:rPr>
        <w:t xml:space="preserve"> Board</w:t>
      </w:r>
      <w:r>
        <w:rPr>
          <w:rFonts w:ascii="Tahoma" w:eastAsia="Tahoma" w:hAnsi="Tahoma"/>
          <w:color w:val="000000"/>
          <w:spacing w:val="8"/>
          <w:sz w:val="18"/>
        </w:rPr>
        <w:t xml:space="preserve"> consisting of students from a range of backgrounds and study areas. This Advisory board gives students a platform to provide constructive feedback on UQ-wide employability programs and allows students to identify where additional support may be required. This ensures that students are central to the decision-making processes around employability initiatives.</w:t>
      </w:r>
    </w:p>
    <w:p w:rsidR="00AB740A" w:rsidRDefault="007B2377">
      <w:pPr>
        <w:tabs>
          <w:tab w:val="left" w:pos="432"/>
        </w:tabs>
        <w:spacing w:before="284" w:line="260" w:lineRule="exact"/>
        <w:ind w:left="72" w:right="288"/>
        <w:textAlignment w:val="baseline"/>
        <w:rPr>
          <w:rFonts w:ascii="Tahoma" w:eastAsia="Tahoma" w:hAnsi="Tahoma"/>
          <w:i/>
          <w:color w:val="E36C6F"/>
          <w:spacing w:val="8"/>
          <w:sz w:val="18"/>
        </w:rPr>
      </w:pPr>
      <w:r>
        <w:rPr>
          <w:rFonts w:ascii="Tahoma" w:eastAsia="Tahoma" w:hAnsi="Tahoma"/>
          <w:b/>
          <w:color w:val="E36C6F"/>
          <w:spacing w:val="8"/>
          <w:sz w:val="13"/>
        </w:rPr>
        <w:t>e</w:t>
      </w:r>
      <w:r>
        <w:rPr>
          <w:rFonts w:ascii="Tahoma" w:eastAsia="Tahoma" w:hAnsi="Tahoma"/>
          <w:b/>
          <w:color w:val="E36C6F"/>
          <w:spacing w:val="8"/>
          <w:sz w:val="13"/>
        </w:rPr>
        <w:tab/>
      </w:r>
      <w:r>
        <w:rPr>
          <w:rFonts w:ascii="Tahoma" w:eastAsia="Tahoma" w:hAnsi="Tahoma"/>
          <w:i/>
          <w:color w:val="E36C6F"/>
          <w:spacing w:val="8"/>
          <w:sz w:val="18"/>
        </w:rPr>
        <w:t xml:space="preserve">strategies for meeting </w:t>
      </w:r>
      <w:proofErr w:type="spellStart"/>
      <w:r>
        <w:rPr>
          <w:rFonts w:ascii="Tahoma" w:eastAsia="Tahoma" w:hAnsi="Tahoma"/>
          <w:i/>
          <w:color w:val="E36C6F"/>
          <w:spacing w:val="8"/>
          <w:sz w:val="18"/>
        </w:rPr>
        <w:t>labour</w:t>
      </w:r>
      <w:proofErr w:type="spellEnd"/>
      <w:r>
        <w:rPr>
          <w:rFonts w:ascii="Tahoma" w:eastAsia="Tahoma" w:hAnsi="Tahoma"/>
          <w:i/>
          <w:color w:val="E36C6F"/>
          <w:spacing w:val="8"/>
          <w:sz w:val="18"/>
        </w:rPr>
        <w:t xml:space="preserve"> market priorities at a local, regional and/or national level </w:t>
      </w:r>
    </w:p>
    <w:p w:rsidR="00053191" w:rsidRDefault="007B2377">
      <w:pPr>
        <w:tabs>
          <w:tab w:val="left" w:pos="432"/>
        </w:tabs>
        <w:spacing w:before="284" w:line="260" w:lineRule="exact"/>
        <w:ind w:left="72" w:right="288"/>
        <w:textAlignment w:val="baseline"/>
        <w:rPr>
          <w:rFonts w:ascii="Tahoma" w:eastAsia="Tahoma" w:hAnsi="Tahoma"/>
          <w:b/>
          <w:color w:val="E36C6F"/>
          <w:spacing w:val="8"/>
          <w:sz w:val="13"/>
        </w:rPr>
      </w:pPr>
      <w:r>
        <w:rPr>
          <w:rFonts w:ascii="Tahoma" w:eastAsia="Tahoma" w:hAnsi="Tahoma"/>
          <w:color w:val="000000"/>
          <w:spacing w:val="8"/>
          <w:sz w:val="18"/>
        </w:rPr>
        <w:t xml:space="preserve">In addition to the activities outlined above, a range of discipline specific initiatives that deal with </w:t>
      </w:r>
      <w:proofErr w:type="spellStart"/>
      <w:r>
        <w:rPr>
          <w:rFonts w:ascii="Tahoma" w:eastAsia="Tahoma" w:hAnsi="Tahoma"/>
          <w:color w:val="000000"/>
          <w:spacing w:val="8"/>
          <w:sz w:val="18"/>
        </w:rPr>
        <w:t>labour</w:t>
      </w:r>
      <w:proofErr w:type="spellEnd"/>
      <w:r>
        <w:rPr>
          <w:rFonts w:ascii="Tahoma" w:eastAsia="Tahoma" w:hAnsi="Tahoma"/>
          <w:color w:val="000000"/>
          <w:spacing w:val="8"/>
          <w:sz w:val="18"/>
        </w:rPr>
        <w:t xml:space="preserve"> market priorities have been implemented across UQ. The provision of</w:t>
      </w:r>
      <w:r>
        <w:rPr>
          <w:rFonts w:ascii="Tahoma" w:eastAsia="Tahoma" w:hAnsi="Tahoma"/>
          <w:color w:val="696190"/>
          <w:spacing w:val="8"/>
          <w:sz w:val="18"/>
          <w:u w:val="single"/>
        </w:rPr>
        <w:t xml:space="preserve"> Executive </w:t>
      </w:r>
      <w:proofErr w:type="spellStart"/>
      <w:r>
        <w:rPr>
          <w:rFonts w:ascii="Tahoma" w:eastAsia="Tahoma" w:hAnsi="Tahoma"/>
          <w:color w:val="696190"/>
          <w:spacing w:val="8"/>
          <w:sz w:val="18"/>
          <w:u w:val="single"/>
        </w:rPr>
        <w:t>Educatior</w:t>
      </w:r>
      <w:proofErr w:type="spellEnd"/>
      <w:r>
        <w:rPr>
          <w:rFonts w:ascii="Tahoma" w:eastAsia="Tahoma" w:hAnsi="Tahoma"/>
          <w:color w:val="696190"/>
          <w:spacing w:val="8"/>
          <w:sz w:val="18"/>
          <w:u w:val="single"/>
        </w:rPr>
        <w:t xml:space="preserve"> </w:t>
      </w:r>
      <w:r>
        <w:rPr>
          <w:rFonts w:ascii="Tahoma" w:eastAsia="Tahoma" w:hAnsi="Tahoma"/>
          <w:color w:val="000000"/>
          <w:spacing w:val="8"/>
          <w:sz w:val="18"/>
        </w:rPr>
        <w:t>enables UQ to provide tailored solutions and custom-designed courses for small businesses, through to large enterprises.</w:t>
      </w:r>
    </w:p>
    <w:p w:rsidR="00053191" w:rsidRDefault="007B2377">
      <w:pPr>
        <w:spacing w:before="275" w:line="260" w:lineRule="exact"/>
        <w:ind w:left="72" w:right="216"/>
        <w:textAlignment w:val="baseline"/>
        <w:rPr>
          <w:rFonts w:ascii="Tahoma" w:eastAsia="Tahoma" w:hAnsi="Tahoma"/>
          <w:color w:val="000000"/>
          <w:spacing w:val="8"/>
          <w:sz w:val="18"/>
        </w:rPr>
      </w:pPr>
      <w:r>
        <w:rPr>
          <w:rFonts w:ascii="Tahoma" w:eastAsia="Tahoma" w:hAnsi="Tahoma"/>
          <w:color w:val="000000"/>
          <w:spacing w:val="8"/>
          <w:sz w:val="18"/>
        </w:rPr>
        <w:t xml:space="preserve">The Student Employability Centre recently partnered with the Faculty of Health and </w:t>
      </w:r>
      <w:proofErr w:type="spellStart"/>
      <w:r>
        <w:rPr>
          <w:rFonts w:ascii="Tahoma" w:eastAsia="Tahoma" w:hAnsi="Tahoma"/>
          <w:color w:val="000000"/>
          <w:spacing w:val="8"/>
          <w:sz w:val="18"/>
        </w:rPr>
        <w:t>Behavioural</w:t>
      </w:r>
      <w:proofErr w:type="spellEnd"/>
      <w:r>
        <w:rPr>
          <w:rFonts w:ascii="Tahoma" w:eastAsia="Tahoma" w:hAnsi="Tahoma"/>
          <w:color w:val="000000"/>
          <w:spacing w:val="8"/>
          <w:sz w:val="18"/>
        </w:rPr>
        <w:t xml:space="preserve"> Sciences to run an initial pilot to provide financial support to students participating in clinical placement activity in a Rural and/or Remote location or an overseas location. This was in response to the need to increase medical services in these areas and created a strong focus on the benefits of living and working in these areas, strengthening sustainability and expanding capacity.</w:t>
      </w:r>
    </w:p>
    <w:p w:rsidR="00053191" w:rsidRDefault="007B2377">
      <w:pPr>
        <w:spacing w:before="260" w:line="260" w:lineRule="exact"/>
        <w:ind w:left="72" w:right="144"/>
        <w:textAlignment w:val="baseline"/>
        <w:rPr>
          <w:rFonts w:ascii="Tahoma" w:eastAsia="Tahoma" w:hAnsi="Tahoma"/>
          <w:color w:val="000000"/>
          <w:spacing w:val="8"/>
          <w:sz w:val="18"/>
        </w:rPr>
      </w:pPr>
      <w:r>
        <w:rPr>
          <w:rFonts w:ascii="Tahoma" w:eastAsia="Tahoma" w:hAnsi="Tahoma"/>
          <w:color w:val="000000"/>
          <w:spacing w:val="8"/>
          <w:sz w:val="18"/>
        </w:rPr>
        <w:t>The same Faculty also recently employed a</w:t>
      </w:r>
      <w:r>
        <w:rPr>
          <w:rFonts w:ascii="Tahoma" w:eastAsia="Tahoma" w:hAnsi="Tahoma"/>
          <w:color w:val="615B81"/>
          <w:spacing w:val="8"/>
          <w:sz w:val="18"/>
          <w:u w:val="single"/>
        </w:rPr>
        <w:t xml:space="preserve"> Director</w:t>
      </w:r>
      <w:r>
        <w:rPr>
          <w:rFonts w:ascii="Tahoma" w:eastAsia="Tahoma" w:hAnsi="Tahoma"/>
          <w:color w:val="696190"/>
          <w:spacing w:val="8"/>
          <w:sz w:val="18"/>
          <w:u w:val="single"/>
        </w:rPr>
        <w:t xml:space="preserve"> of</w:t>
      </w:r>
      <w:r>
        <w:rPr>
          <w:rFonts w:ascii="Tahoma" w:eastAsia="Tahoma" w:hAnsi="Tahoma"/>
          <w:color w:val="58507E"/>
          <w:spacing w:val="8"/>
          <w:sz w:val="18"/>
          <w:u w:val="single"/>
        </w:rPr>
        <w:t xml:space="preserve"> Interprofessional Education</w:t>
      </w:r>
      <w:r>
        <w:rPr>
          <w:rFonts w:ascii="Tahoma" w:eastAsia="Tahoma" w:hAnsi="Tahoma"/>
          <w:color w:val="000000"/>
          <w:spacing w:val="8"/>
          <w:sz w:val="18"/>
        </w:rPr>
        <w:t xml:space="preserve"> to lead the initiative to ensure that</w:t>
      </w:r>
      <w:r>
        <w:rPr>
          <w:rFonts w:ascii="Tahoma" w:eastAsia="Tahoma" w:hAnsi="Tahoma"/>
          <w:color w:val="696190"/>
          <w:spacing w:val="8"/>
          <w:sz w:val="18"/>
          <w:u w:val="single"/>
        </w:rPr>
        <w:t xml:space="preserve"> Interprofessional Education</w:t>
      </w:r>
      <w:r>
        <w:rPr>
          <w:rFonts w:ascii="Tahoma" w:eastAsia="Tahoma" w:hAnsi="Tahoma"/>
          <w:color w:val="000000"/>
          <w:spacing w:val="8"/>
          <w:sz w:val="18"/>
        </w:rPr>
        <w:t xml:space="preserve"> meets the changing needs and demands of health professions, which will necessarily respond to changing needs at local, regional, and national levels. Faculties and programs across UQ have industry advisory boards to ensure we are meeting </w:t>
      </w:r>
      <w:proofErr w:type="spellStart"/>
      <w:r>
        <w:rPr>
          <w:rFonts w:ascii="Tahoma" w:eastAsia="Tahoma" w:hAnsi="Tahoma"/>
          <w:color w:val="000000"/>
          <w:spacing w:val="8"/>
          <w:sz w:val="18"/>
        </w:rPr>
        <w:t>labour</w:t>
      </w:r>
      <w:proofErr w:type="spellEnd"/>
      <w:r>
        <w:rPr>
          <w:rFonts w:ascii="Tahoma" w:eastAsia="Tahoma" w:hAnsi="Tahoma"/>
          <w:color w:val="000000"/>
          <w:spacing w:val="8"/>
          <w:sz w:val="18"/>
        </w:rPr>
        <w:t xml:space="preserve"> market priorities.</w:t>
      </w:r>
    </w:p>
    <w:p w:rsidR="00053191" w:rsidRDefault="007B2377">
      <w:pPr>
        <w:spacing w:before="270" w:line="260" w:lineRule="exact"/>
        <w:ind w:left="72" w:right="720"/>
        <w:textAlignment w:val="baseline"/>
        <w:rPr>
          <w:rFonts w:ascii="Tahoma" w:eastAsia="Tahoma" w:hAnsi="Tahoma"/>
          <w:color w:val="000000"/>
          <w:spacing w:val="8"/>
          <w:sz w:val="18"/>
        </w:rPr>
      </w:pPr>
      <w:r>
        <w:rPr>
          <w:rFonts w:ascii="Tahoma" w:eastAsia="Tahoma" w:hAnsi="Tahoma"/>
          <w:color w:val="000000"/>
          <w:spacing w:val="8"/>
          <w:sz w:val="18"/>
        </w:rPr>
        <w:t>Across UQ, digital literacy and technologies have been integrated into course requirements and learning outcomes to support transition to 'industry 4.0.' To support this,</w:t>
      </w:r>
      <w:r>
        <w:rPr>
          <w:rFonts w:ascii="Tahoma" w:eastAsia="Tahoma" w:hAnsi="Tahoma"/>
          <w:color w:val="58507E"/>
          <w:spacing w:val="8"/>
          <w:sz w:val="18"/>
          <w:u w:val="single"/>
        </w:rPr>
        <w:t xml:space="preserve"> resources have </w:t>
      </w:r>
      <w:proofErr w:type="gramStart"/>
      <w:r>
        <w:rPr>
          <w:rFonts w:ascii="Tahoma" w:eastAsia="Tahoma" w:hAnsi="Tahoma"/>
          <w:color w:val="58507E"/>
          <w:spacing w:val="8"/>
          <w:sz w:val="18"/>
          <w:u w:val="single"/>
        </w:rPr>
        <w:t>been</w:t>
      </w:r>
      <w:r>
        <w:rPr>
          <w:rFonts w:ascii="Tahoma" w:eastAsia="Tahoma" w:hAnsi="Tahoma"/>
          <w:color w:val="645E86"/>
          <w:spacing w:val="8"/>
          <w:sz w:val="18"/>
          <w:u w:val="single"/>
        </w:rPr>
        <w:t xml:space="preserve">  developed</w:t>
      </w:r>
      <w:proofErr w:type="gramEnd"/>
      <w:r>
        <w:rPr>
          <w:rFonts w:ascii="Tahoma" w:eastAsia="Tahoma" w:hAnsi="Tahoma"/>
          <w:color w:val="000000"/>
          <w:spacing w:val="8"/>
          <w:sz w:val="18"/>
        </w:rPr>
        <w:t xml:space="preserve"> to empower staff to embed new technologies into their pedagogy and assessment, supported by online</w:t>
      </w:r>
      <w:r>
        <w:rPr>
          <w:rFonts w:ascii="Tahoma" w:eastAsia="Tahoma" w:hAnsi="Tahoma"/>
          <w:color w:val="58507E"/>
          <w:spacing w:val="8"/>
          <w:sz w:val="18"/>
          <w:u w:val="single"/>
        </w:rPr>
        <w:t xml:space="preserve"> digital literacy</w:t>
      </w:r>
      <w:r>
        <w:rPr>
          <w:rFonts w:ascii="Tahoma" w:eastAsia="Tahoma" w:hAnsi="Tahoma"/>
          <w:color w:val="000000"/>
          <w:spacing w:val="8"/>
          <w:sz w:val="18"/>
        </w:rPr>
        <w:t xml:space="preserve"> modules for students.</w:t>
      </w:r>
    </w:p>
    <w:p w:rsidR="00053191" w:rsidRDefault="00AE28DB">
      <w:pPr>
        <w:spacing w:before="277" w:line="260" w:lineRule="exact"/>
        <w:ind w:left="72" w:right="648"/>
        <w:textAlignment w:val="baseline"/>
        <w:rPr>
          <w:rFonts w:ascii="Tahoma" w:eastAsia="Tahoma" w:hAnsi="Tahoma"/>
          <w:color w:val="000000"/>
          <w:sz w:val="18"/>
        </w:rPr>
      </w:pPr>
      <w:r>
        <w:rPr>
          <w:noProof/>
        </w:rPr>
        <mc:AlternateContent>
          <mc:Choice Requires="wps">
            <w:drawing>
              <wp:anchor distT="0" distB="0" distL="114300" distR="114300" simplePos="0" relativeHeight="251660288" behindDoc="0" locked="0" layoutInCell="1" allowOverlap="1">
                <wp:simplePos x="0" y="0"/>
                <wp:positionH relativeFrom="page">
                  <wp:posOffset>838200</wp:posOffset>
                </wp:positionH>
                <wp:positionV relativeFrom="page">
                  <wp:posOffset>9734550</wp:posOffset>
                </wp:positionV>
                <wp:extent cx="5419725" cy="17145"/>
                <wp:effectExtent l="0" t="0" r="28575" b="20955"/>
                <wp:wrapNone/>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17145"/>
                        </a:xfrm>
                        <a:prstGeom prst="line">
                          <a:avLst/>
                        </a:prstGeom>
                        <a:noFill/>
                        <a:ln w="6350">
                          <a:solidFill>
                            <a:srgbClr val="69696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B8E6A" id="Line 3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766.5pt" to="492.75pt,7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" strokecolor="#696969" strokeweight=".5pt">
                <w10:wrap anchorx="page" anchory="page"/>
              </v:line>
            </w:pict>
          </mc:Fallback>
        </mc:AlternateContent>
      </w:r>
      <w:r w:rsidR="00FE4899">
        <w:rPr>
          <w:noProof/>
        </w:rPr>
        <mc:AlternateContent>
          <mc:Choice Requires="wps">
            <w:drawing>
              <wp:anchor distT="0" distB="0" distL="114300" distR="114300" simplePos="0" relativeHeight="251659264" behindDoc="0" locked="0" layoutInCell="1" allowOverlap="1">
                <wp:simplePos x="0" y="0"/>
                <wp:positionH relativeFrom="page">
                  <wp:posOffset>883920</wp:posOffset>
                </wp:positionH>
                <wp:positionV relativeFrom="page">
                  <wp:posOffset>1097280</wp:posOffset>
                </wp:positionV>
                <wp:extent cx="0" cy="8648065"/>
                <wp:effectExtent l="0" t="0" r="0" b="0"/>
                <wp:wrapNone/>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8065"/>
                        </a:xfrm>
                        <a:prstGeom prst="line">
                          <a:avLst/>
                        </a:prstGeom>
                        <a:noFill/>
                        <a:ln w="8890">
                          <a:solidFill>
                            <a:srgbClr val="5A5A5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4C6D" id="Line 3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pt,86.4pt" to="69.6pt,7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" strokecolor="#5a5a5a" strokeweight=".7pt">
                <w10:wrap anchorx="page" anchory="page"/>
              </v:line>
            </w:pict>
          </mc:Fallback>
        </mc:AlternateContent>
      </w:r>
      <w:r w:rsidR="00FE4899">
        <w:rPr>
          <w:noProof/>
        </w:rPr>
        <mc:AlternateContent>
          <mc:Choice Requires="wps">
            <w:drawing>
              <wp:anchor distT="0" distB="0" distL="114300" distR="114300" simplePos="0" relativeHeight="251661312" behindDoc="0" locked="0" layoutInCell="1" allowOverlap="1">
                <wp:simplePos x="0" y="0"/>
                <wp:positionH relativeFrom="page">
                  <wp:posOffset>2462530</wp:posOffset>
                </wp:positionH>
                <wp:positionV relativeFrom="page">
                  <wp:posOffset>9738360</wp:posOffset>
                </wp:positionV>
                <wp:extent cx="299720" cy="0"/>
                <wp:effectExtent l="0" t="0" r="0" b="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529D1" id="Line 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9pt,766.8pt" to="217.5pt,7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FHgIAAEI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" strokeweight=".7pt">
                <w10:wrap anchorx="page" anchory="page"/>
              </v:line>
            </w:pict>
          </mc:Fallback>
        </mc:AlternateContent>
      </w:r>
      <w:r w:rsidR="00FE4899">
        <w:rPr>
          <w:noProof/>
        </w:rPr>
        <mc:AlternateContent>
          <mc:Choice Requires="wps">
            <w:drawing>
              <wp:anchor distT="0" distB="0" distL="114300" distR="114300" simplePos="0" relativeHeight="251662336" behindDoc="0" locked="0" layoutInCell="1" allowOverlap="1">
                <wp:simplePos x="0" y="0"/>
                <wp:positionH relativeFrom="page">
                  <wp:posOffset>1146175</wp:posOffset>
                </wp:positionH>
                <wp:positionV relativeFrom="page">
                  <wp:posOffset>9738360</wp:posOffset>
                </wp:positionV>
                <wp:extent cx="439420" cy="0"/>
                <wp:effectExtent l="0" t="0" r="0" b="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line">
                          <a:avLst/>
                        </a:prstGeom>
                        <a:noFill/>
                        <a:ln w="12065">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54FA6" id="Line 3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25pt,766.8pt" to="124.85pt,7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cY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" strokecolor="#999" strokeweight=".95pt">
                <w10:wrap anchorx="page" anchory="page"/>
              </v:line>
            </w:pict>
          </mc:Fallback>
        </mc:AlternateContent>
      </w:r>
      <w:r w:rsidR="00FE4899">
        <w:rPr>
          <w:noProof/>
        </w:rPr>
        <mc:AlternateContent>
          <mc:Choice Requires="wps">
            <w:drawing>
              <wp:anchor distT="0" distB="0" distL="114300" distR="114300" simplePos="0" relativeHeight="251663360" behindDoc="0" locked="0" layoutInCell="1" allowOverlap="1">
                <wp:simplePos x="0" y="0"/>
                <wp:positionH relativeFrom="page">
                  <wp:posOffset>6193790</wp:posOffset>
                </wp:positionH>
                <wp:positionV relativeFrom="page">
                  <wp:posOffset>9747250</wp:posOffset>
                </wp:positionV>
                <wp:extent cx="488315" cy="0"/>
                <wp:effectExtent l="0" t="0" r="0" b="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0"/>
                        </a:xfrm>
                        <a:prstGeom prst="line">
                          <a:avLst/>
                        </a:prstGeom>
                        <a:noFill/>
                        <a:ln w="6350">
                          <a:solidFill>
                            <a:srgbClr val="63636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5DF2E" id="Line 3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7pt,767.5pt" to="526.1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" strokecolor="#636363" strokeweight=".5pt">
                <w10:wrap anchorx="page" anchory="page"/>
              </v:line>
            </w:pict>
          </mc:Fallback>
        </mc:AlternateContent>
      </w:r>
      <w:r w:rsidR="00FE4899">
        <w:rPr>
          <w:noProof/>
        </w:rPr>
        <mc:AlternateContent>
          <mc:Choice Requires="wps">
            <w:drawing>
              <wp:anchor distT="0" distB="0" distL="114300" distR="114300" simplePos="0" relativeHeight="251664384" behindDoc="0" locked="0" layoutInCell="1" allowOverlap="1">
                <wp:simplePos x="0" y="0"/>
                <wp:positionH relativeFrom="page">
                  <wp:posOffset>3315970</wp:posOffset>
                </wp:positionH>
                <wp:positionV relativeFrom="page">
                  <wp:posOffset>9741535</wp:posOffset>
                </wp:positionV>
                <wp:extent cx="586105" cy="0"/>
                <wp:effectExtent l="0" t="0" r="0" b="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line">
                          <a:avLst/>
                        </a:prstGeom>
                        <a:noFill/>
                        <a:ln w="6350">
                          <a:solidFill>
                            <a:srgbClr val="74747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76F42" id="Line 3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1.1pt,767.05pt" to="307.25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" strokecolor="#747474" strokeweight=".5pt">
                <w10:wrap anchorx="page" anchory="page"/>
              </v:line>
            </w:pict>
          </mc:Fallback>
        </mc:AlternateContent>
      </w:r>
      <w:r w:rsidR="007B2377">
        <w:rPr>
          <w:rFonts w:ascii="Tahoma" w:eastAsia="Tahoma" w:hAnsi="Tahoma"/>
          <w:color w:val="000000"/>
          <w:sz w:val="18"/>
        </w:rPr>
        <w:t xml:space="preserve">In the extracurricular space, Career Development Learning Advisors consider talent pipeline and </w:t>
      </w:r>
      <w:proofErr w:type="spellStart"/>
      <w:r w:rsidR="007B2377">
        <w:rPr>
          <w:rFonts w:ascii="Tahoma" w:eastAsia="Tahoma" w:hAnsi="Tahoma"/>
          <w:color w:val="000000"/>
          <w:sz w:val="18"/>
        </w:rPr>
        <w:t>labour</w:t>
      </w:r>
      <w:proofErr w:type="spellEnd"/>
      <w:r w:rsidR="007B2377">
        <w:rPr>
          <w:rFonts w:ascii="Tahoma" w:eastAsia="Tahoma" w:hAnsi="Tahoma"/>
          <w:color w:val="000000"/>
          <w:sz w:val="18"/>
        </w:rPr>
        <w:t xml:space="preserve"> market trends when advising students throughout their career development journey.</w:t>
      </w:r>
    </w:p>
    <w:p w:rsidR="00053191" w:rsidRDefault="00053191">
      <w:pPr>
        <w:sectPr w:rsidR="00053191">
          <w:pgSz w:w="11904" w:h="16824"/>
          <w:pgMar w:top="1200" w:right="1360" w:bottom="1068" w:left="1384" w:header="720" w:footer="720" w:gutter="0"/>
          <w:cols w:space="720"/>
        </w:sectPr>
      </w:pPr>
    </w:p>
    <w:p w:rsidR="00053191" w:rsidRDefault="00FE4899">
      <w:pPr>
        <w:textAlignment w:val="baseline"/>
        <w:rPr>
          <w:rFonts w:eastAsia="Times New Roman"/>
          <w:color w:val="000000"/>
          <w:sz w:val="24"/>
        </w:rPr>
      </w:pPr>
      <w:r>
        <w:rPr>
          <w:noProof/>
        </w:rPr>
        <w:lastRenderedPageBreak/>
        <mc:AlternateContent>
          <mc:Choice Requires="wps">
            <w:drawing>
              <wp:anchor distT="0" distB="0" distL="0" distR="0" simplePos="0" relativeHeight="251631616" behindDoc="1" locked="0" layoutInCell="1" allowOverlap="1">
                <wp:simplePos x="0" y="0"/>
                <wp:positionH relativeFrom="page">
                  <wp:posOffset>850900</wp:posOffset>
                </wp:positionH>
                <wp:positionV relativeFrom="page">
                  <wp:posOffset>780415</wp:posOffset>
                </wp:positionV>
                <wp:extent cx="5659120" cy="8939530"/>
                <wp:effectExtent l="0" t="0" r="0" b="0"/>
                <wp:wrapSquare wrapText="bothSides"/>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8939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3191" w:rsidRDefault="007B2377">
                            <w:pPr>
                              <w:numPr>
                                <w:ilvl w:val="0"/>
                                <w:numId w:val="6"/>
                              </w:numPr>
                              <w:spacing w:before="269" w:line="267" w:lineRule="exact"/>
                              <w:ind w:left="360" w:right="576" w:hanging="360"/>
                              <w:textAlignment w:val="baseline"/>
                              <w:rPr>
                                <w:rFonts w:ascii="Verdana" w:eastAsia="Verdana" w:hAnsi="Verdana"/>
                                <w:i/>
                                <w:color w:val="F76168"/>
                                <w:sz w:val="18"/>
                              </w:rPr>
                            </w:pPr>
                            <w:r>
                              <w:rPr>
                                <w:rFonts w:ascii="Verdana" w:eastAsia="Verdana" w:hAnsi="Verdana"/>
                                <w:i/>
                                <w:color w:val="F76168"/>
                                <w:sz w:val="18"/>
                              </w:rPr>
                              <w:t>strategies to address employability and graduate attribute skills gaps to ensure students are work-ready</w:t>
                            </w:r>
                          </w:p>
                          <w:p w:rsidR="00053191" w:rsidRPr="00AB740A" w:rsidRDefault="007B2377">
                            <w:pPr>
                              <w:spacing w:before="2" w:line="262" w:lineRule="exact"/>
                              <w:ind w:right="216"/>
                              <w:textAlignment w:val="baseline"/>
                              <w:rPr>
                                <w:rFonts w:ascii="Verdana" w:eastAsia="Verdana" w:hAnsi="Verdana"/>
                                <w:color w:val="000000"/>
                                <w:spacing w:val="-6"/>
                                <w:sz w:val="19"/>
                                <w:szCs w:val="19"/>
                              </w:rPr>
                            </w:pPr>
                            <w:r w:rsidRPr="00AB740A">
                              <w:rPr>
                                <w:rFonts w:ascii="Verdana" w:eastAsia="Verdana" w:hAnsi="Verdana"/>
                                <w:color w:val="000000"/>
                                <w:spacing w:val="-6"/>
                                <w:sz w:val="19"/>
                                <w:szCs w:val="19"/>
                              </w:rPr>
                              <w:t>UQ's current Student Strategy and Strategic Plan affirm UQ's ongoing commitment to graduate employability, with a core goal in each being the creation of "game changing graduates — 'graduates with the knowledge, leadership skills and innovative mindset[s] to ... create agile careers' and to be able to 'compete for new and emerging roles...many of which they will create themselves'</w:t>
                            </w:r>
                          </w:p>
                          <w:p w:rsidR="00053191" w:rsidRPr="00AB740A" w:rsidRDefault="007B2377">
                            <w:pPr>
                              <w:spacing w:before="231" w:line="262" w:lineRule="exact"/>
                              <w:ind w:right="72"/>
                              <w:textAlignment w:val="baseline"/>
                              <w:rPr>
                                <w:rFonts w:ascii="Verdana" w:eastAsia="Verdana" w:hAnsi="Verdana"/>
                                <w:color w:val="000000"/>
                                <w:spacing w:val="-4"/>
                                <w:sz w:val="19"/>
                                <w:szCs w:val="19"/>
                              </w:rPr>
                            </w:pPr>
                            <w:r w:rsidRPr="00AB740A">
                              <w:rPr>
                                <w:rFonts w:ascii="Verdana" w:eastAsia="Verdana" w:hAnsi="Verdana"/>
                                <w:color w:val="000000"/>
                                <w:spacing w:val="-4"/>
                                <w:sz w:val="19"/>
                                <w:szCs w:val="19"/>
                              </w:rPr>
                              <w:t>Underpinning UQ's student employability initiatives is a focus on experiential learning processes. This approach acknowledges that employability development is lifelong and focuses on developing graduates into individuals who can make a positive contribution and add value to organisations, the workforce, and the community.</w:t>
                            </w:r>
                          </w:p>
                          <w:p w:rsidR="00053191" w:rsidRPr="00AB740A" w:rsidRDefault="007B2377">
                            <w:pPr>
                              <w:spacing w:before="235" w:line="262" w:lineRule="exact"/>
                              <w:ind w:right="216"/>
                              <w:textAlignment w:val="baseline"/>
                              <w:rPr>
                                <w:rFonts w:ascii="Verdana" w:eastAsia="Verdana" w:hAnsi="Verdana"/>
                                <w:color w:val="000000"/>
                                <w:spacing w:val="-4"/>
                                <w:sz w:val="19"/>
                                <w:szCs w:val="19"/>
                              </w:rPr>
                            </w:pPr>
                            <w:r w:rsidRPr="00AB740A">
                              <w:rPr>
                                <w:rFonts w:ascii="Verdana" w:eastAsia="Verdana" w:hAnsi="Verdana"/>
                                <w:color w:val="000000"/>
                                <w:spacing w:val="-4"/>
                                <w:sz w:val="19"/>
                                <w:szCs w:val="19"/>
                              </w:rPr>
                              <w:t>Strategic funding has been invested to implement and operate an embedded collaborative support model that facilitates the delivery of employability related services (including Work Integrated Learning and Career Development Learning) that are discipline specific and industry relevant. This includes the provision of advice and guidance to future students and their advisors (parents, agents, peers) as well as current students and recent graduates. Data for 2018 show that 32% of UQ's coursework students enrolled in at least one work integrated learning course during the year.</w:t>
                            </w:r>
                          </w:p>
                          <w:p w:rsidR="00053191" w:rsidRPr="00AB740A" w:rsidRDefault="007B2377">
                            <w:pPr>
                              <w:spacing w:before="233" w:line="262" w:lineRule="exact"/>
                              <w:ind w:right="72"/>
                              <w:textAlignment w:val="baseline"/>
                              <w:rPr>
                                <w:rFonts w:ascii="Verdana" w:eastAsia="Verdana" w:hAnsi="Verdana"/>
                                <w:color w:val="000000"/>
                                <w:sz w:val="19"/>
                                <w:szCs w:val="19"/>
                              </w:rPr>
                            </w:pPr>
                            <w:r w:rsidRPr="00AB740A">
                              <w:rPr>
                                <w:rFonts w:ascii="Verdana" w:eastAsia="Verdana" w:hAnsi="Verdana"/>
                                <w:color w:val="000000"/>
                                <w:sz w:val="19"/>
                                <w:szCs w:val="19"/>
                              </w:rPr>
                              <w:t xml:space="preserve">Engaging in international experiences is a </w:t>
                            </w:r>
                            <w:r w:rsidRPr="00AB740A">
                              <w:rPr>
                                <w:rFonts w:ascii="Verdana" w:eastAsia="Verdana" w:hAnsi="Verdana"/>
                                <w:i/>
                                <w:color w:val="000000"/>
                                <w:sz w:val="19"/>
                                <w:szCs w:val="19"/>
                              </w:rPr>
                              <w:t xml:space="preserve">key </w:t>
                            </w:r>
                            <w:r w:rsidRPr="00AB740A">
                              <w:rPr>
                                <w:rFonts w:ascii="Verdana" w:eastAsia="Verdana" w:hAnsi="Verdana"/>
                                <w:color w:val="000000"/>
                                <w:sz w:val="19"/>
                                <w:szCs w:val="19"/>
                              </w:rPr>
                              <w:t>contributor to enhanced employability and UQ has expanded the provision of short-term global employability experiences, to widen opportunities for all students. Participating in Short-term programs have significant lasting impact on students and research indicate that employers worldwide are likely to give extra credit in the recruitment process for international experiences. It also provides students with an international perspective valued in today's globally connected work environments.</w:t>
                            </w:r>
                          </w:p>
                          <w:p w:rsidR="00053191" w:rsidRPr="00AB740A" w:rsidRDefault="007B2377">
                            <w:pPr>
                              <w:spacing w:before="232" w:line="262" w:lineRule="exact"/>
                              <w:ind w:right="72"/>
                              <w:textAlignment w:val="baseline"/>
                              <w:rPr>
                                <w:rFonts w:ascii="Verdana" w:eastAsia="Verdana" w:hAnsi="Verdana"/>
                                <w:color w:val="000000"/>
                                <w:spacing w:val="-5"/>
                                <w:sz w:val="19"/>
                                <w:szCs w:val="19"/>
                              </w:rPr>
                            </w:pPr>
                            <w:r w:rsidRPr="00AB740A">
                              <w:rPr>
                                <w:rFonts w:ascii="Verdana" w:eastAsia="Verdana" w:hAnsi="Verdana"/>
                                <w:color w:val="000000"/>
                                <w:spacing w:val="-5"/>
                                <w:sz w:val="19"/>
                                <w:szCs w:val="19"/>
                              </w:rPr>
                              <w:t xml:space="preserve">UQ's Entrepreneurial ecosystem enables student participation in activities designed to develop an entrepreneurial mindset and assist students to pivot between current and emerging careers. Our </w:t>
                            </w:r>
                            <w:r w:rsidRPr="00AB740A">
                              <w:rPr>
                                <w:rFonts w:ascii="Verdana" w:eastAsia="Verdana" w:hAnsi="Verdana"/>
                                <w:color w:val="635577"/>
                                <w:spacing w:val="-5"/>
                                <w:sz w:val="19"/>
                                <w:szCs w:val="19"/>
                                <w:u w:val="single"/>
                              </w:rPr>
                              <w:t>Ventures Program</w:t>
                            </w:r>
                            <w:r w:rsidRPr="00AB740A">
                              <w:rPr>
                                <w:rFonts w:ascii="Verdana" w:eastAsia="Verdana" w:hAnsi="Verdana"/>
                                <w:color w:val="000000"/>
                                <w:spacing w:val="-5"/>
                                <w:sz w:val="19"/>
                                <w:szCs w:val="19"/>
                              </w:rPr>
                              <w:t xml:space="preserve"> addresses industry's need for building capacity for innovation within organisations, government priorities for the growth of small businesses start-ups, and supports the integration of new knowledge, technologies and business models. In the first half of 2019 alone, over 2,600 students participated in events or activities offered through Ventures. To date, we've supported over </w:t>
                            </w:r>
                            <w:r w:rsidRPr="00AB740A">
                              <w:rPr>
                                <w:rFonts w:ascii="Verdana" w:eastAsia="Verdana" w:hAnsi="Verdana"/>
                                <w:color w:val="5A74BD"/>
                                <w:spacing w:val="-5"/>
                                <w:sz w:val="19"/>
                                <w:szCs w:val="19"/>
                                <w:u w:val="single"/>
                              </w:rPr>
                              <w:t>180</w:t>
                            </w:r>
                            <w:r w:rsidRPr="00AB740A">
                              <w:rPr>
                                <w:rFonts w:ascii="Verdana" w:eastAsia="Verdana" w:hAnsi="Verdana"/>
                                <w:color w:val="4B6AAA"/>
                                <w:spacing w:val="-5"/>
                                <w:sz w:val="19"/>
                                <w:szCs w:val="19"/>
                                <w:u w:val="single"/>
                              </w:rPr>
                              <w:t xml:space="preserve"> startups</w:t>
                            </w:r>
                            <w:r w:rsidRPr="00AB740A">
                              <w:rPr>
                                <w:rFonts w:ascii="Verdana" w:eastAsia="Verdana" w:hAnsi="Verdana"/>
                                <w:color w:val="000000"/>
                                <w:spacing w:val="-5"/>
                                <w:sz w:val="19"/>
                                <w:szCs w:val="19"/>
                              </w:rPr>
                              <w:t xml:space="preserve"> including</w:t>
                            </w:r>
                            <w:r w:rsidRPr="00AB740A">
                              <w:rPr>
                                <w:rFonts w:ascii="Verdana" w:eastAsia="Verdana" w:hAnsi="Verdana"/>
                                <w:color w:val="5A74BD"/>
                                <w:spacing w:val="-5"/>
                                <w:sz w:val="19"/>
                                <w:szCs w:val="19"/>
                                <w:u w:val="single"/>
                              </w:rPr>
                              <w:t xml:space="preserve"> The Brisbane Tool</w:t>
                            </w:r>
                            <w:r w:rsidRPr="00AB740A">
                              <w:rPr>
                                <w:rFonts w:ascii="Verdana" w:eastAsia="Verdana" w:hAnsi="Verdana"/>
                                <w:color w:val="4B6AAA"/>
                                <w:spacing w:val="-5"/>
                                <w:sz w:val="19"/>
                                <w:szCs w:val="19"/>
                                <w:u w:val="single"/>
                              </w:rPr>
                              <w:t xml:space="preserve"> Library</w:t>
                            </w:r>
                            <w:r w:rsidRPr="00AB740A">
                              <w:rPr>
                                <w:rFonts w:ascii="Verdana" w:eastAsia="Verdana" w:hAnsi="Verdana"/>
                                <w:color w:val="000000"/>
                                <w:spacing w:val="-5"/>
                                <w:sz w:val="19"/>
                                <w:szCs w:val="19"/>
                              </w:rPr>
                              <w:t xml:space="preserve"> the</w:t>
                            </w:r>
                            <w:r w:rsidRPr="00AB740A">
                              <w:rPr>
                                <w:rFonts w:ascii="Verdana" w:eastAsia="Verdana" w:hAnsi="Verdana"/>
                                <w:color w:val="4B6AAA"/>
                                <w:spacing w:val="-5"/>
                                <w:sz w:val="19"/>
                                <w:szCs w:val="19"/>
                                <w:u w:val="single"/>
                              </w:rPr>
                              <w:t xml:space="preserve"> Vygo</w:t>
                            </w:r>
                            <w:r w:rsidRPr="00AB740A">
                              <w:rPr>
                                <w:rFonts w:ascii="Verdana" w:eastAsia="Verdana" w:hAnsi="Verdana"/>
                                <w:color w:val="000000"/>
                                <w:spacing w:val="-5"/>
                                <w:sz w:val="19"/>
                                <w:szCs w:val="19"/>
                              </w:rPr>
                              <w:t xml:space="preserve"> platform for peer mentoring and</w:t>
                            </w:r>
                            <w:r w:rsidRPr="00AB740A">
                              <w:rPr>
                                <w:rFonts w:ascii="Verdana" w:eastAsia="Verdana" w:hAnsi="Verdana"/>
                                <w:color w:val="4B6AAA"/>
                                <w:spacing w:val="-5"/>
                                <w:sz w:val="19"/>
                                <w:szCs w:val="19"/>
                                <w:u w:val="single"/>
                              </w:rPr>
                              <w:t xml:space="preserve"> Oseveris </w:t>
                            </w:r>
                            <w:r w:rsidRPr="00AB740A">
                              <w:rPr>
                                <w:rFonts w:ascii="Verdana" w:eastAsia="Verdana" w:hAnsi="Verdana"/>
                                <w:color w:val="000000"/>
                                <w:spacing w:val="-5"/>
                                <w:sz w:val="19"/>
                                <w:szCs w:val="19"/>
                              </w:rPr>
                              <w:t>who develop devices to bridge the gap between the sighted and visually impaired.</w:t>
                            </w:r>
                          </w:p>
                          <w:p w:rsidR="00053191" w:rsidRPr="00AB740A" w:rsidRDefault="007B2377">
                            <w:pPr>
                              <w:spacing w:before="263" w:after="3942" w:line="262" w:lineRule="exact"/>
                              <w:ind w:right="648"/>
                              <w:textAlignment w:val="baseline"/>
                              <w:rPr>
                                <w:rFonts w:ascii="Verdana" w:eastAsia="Verdana" w:hAnsi="Verdana"/>
                                <w:color w:val="000000"/>
                                <w:sz w:val="19"/>
                                <w:szCs w:val="19"/>
                              </w:rPr>
                            </w:pPr>
                            <w:r w:rsidRPr="00AB740A">
                              <w:rPr>
                                <w:rFonts w:ascii="Verdana" w:eastAsia="Verdana" w:hAnsi="Verdana"/>
                                <w:color w:val="000000"/>
                                <w:sz w:val="19"/>
                                <w:szCs w:val="19"/>
                              </w:rPr>
                              <w:t>In 2020, UQ will offer new "flagship" courses co-created with students and industry focused on twenty-first century knowledge and skills that complement their disciplinary and professional expertise.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67pt;margin-top:61.45pt;width:445.6pt;height:703.9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" filled="f">
                <v:textbox inset="0,0,0,0">
                  <w:txbxContent>
                    <w:p w:rsidR="00053191" w:rsidRDefault="007B2377">
                      <w:pPr>
                        <w:numPr>
                          <w:ilvl w:val="0"/>
                          <w:numId w:val="6"/>
                        </w:numPr>
                        <w:spacing w:before="269" w:line="267" w:lineRule="exact"/>
                        <w:ind w:left="360" w:right="576" w:hanging="360"/>
                        <w:textAlignment w:val="baseline"/>
                        <w:rPr>
                          <w:rFonts w:ascii="Verdana" w:eastAsia="Verdana" w:hAnsi="Verdana"/>
                          <w:i/>
                          <w:color w:val="F76168"/>
                          <w:sz w:val="18"/>
                        </w:rPr>
                      </w:pPr>
                      <w:r>
                        <w:rPr>
                          <w:rFonts w:ascii="Verdana" w:eastAsia="Verdana" w:hAnsi="Verdana"/>
                          <w:i/>
                          <w:color w:val="F76168"/>
                          <w:sz w:val="18"/>
                        </w:rPr>
                        <w:t>strategies to address employability and graduate attribute skills gaps to ensure students are work-ready</w:t>
                      </w:r>
                    </w:p>
                    <w:p w:rsidR="00053191" w:rsidRPr="00AB740A" w:rsidRDefault="007B2377">
                      <w:pPr>
                        <w:spacing w:before="2" w:line="262" w:lineRule="exact"/>
                        <w:ind w:right="216"/>
                        <w:textAlignment w:val="baseline"/>
                        <w:rPr>
                          <w:rFonts w:ascii="Verdana" w:eastAsia="Verdana" w:hAnsi="Verdana"/>
                          <w:color w:val="000000"/>
                          <w:spacing w:val="-6"/>
                          <w:sz w:val="19"/>
                          <w:szCs w:val="19"/>
                        </w:rPr>
                      </w:pPr>
                      <w:r w:rsidRPr="00AB740A">
                        <w:rPr>
                          <w:rFonts w:ascii="Verdana" w:eastAsia="Verdana" w:hAnsi="Verdana"/>
                          <w:color w:val="000000"/>
                          <w:spacing w:val="-6"/>
                          <w:sz w:val="19"/>
                          <w:szCs w:val="19"/>
                        </w:rPr>
                        <w:t>UQ's current Student Strategy and Strategic Plan affirm UQ's ongoing commitment to graduate employability, with a core goal in each being the creation of "game changing graduates — 'graduates with the knowledge, leadership skills and innovative mindset[s] to ... create agile careers' and to be able to 'compete for new and emerging roles...many of which they will create themselves'</w:t>
                      </w:r>
                    </w:p>
                    <w:p w:rsidR="00053191" w:rsidRPr="00AB740A" w:rsidRDefault="007B2377">
                      <w:pPr>
                        <w:spacing w:before="231" w:line="262" w:lineRule="exact"/>
                        <w:ind w:right="72"/>
                        <w:textAlignment w:val="baseline"/>
                        <w:rPr>
                          <w:rFonts w:ascii="Verdana" w:eastAsia="Verdana" w:hAnsi="Verdana"/>
                          <w:color w:val="000000"/>
                          <w:spacing w:val="-4"/>
                          <w:sz w:val="19"/>
                          <w:szCs w:val="19"/>
                        </w:rPr>
                      </w:pPr>
                      <w:r w:rsidRPr="00AB740A">
                        <w:rPr>
                          <w:rFonts w:ascii="Verdana" w:eastAsia="Verdana" w:hAnsi="Verdana"/>
                          <w:color w:val="000000"/>
                          <w:spacing w:val="-4"/>
                          <w:sz w:val="19"/>
                          <w:szCs w:val="19"/>
                        </w:rPr>
                        <w:t xml:space="preserve">Underpinning UQ's student employability initiatives </w:t>
                      </w:r>
                      <w:proofErr w:type="gramStart"/>
                      <w:r w:rsidRPr="00AB740A">
                        <w:rPr>
                          <w:rFonts w:ascii="Verdana" w:eastAsia="Verdana" w:hAnsi="Verdana"/>
                          <w:color w:val="000000"/>
                          <w:spacing w:val="-4"/>
                          <w:sz w:val="19"/>
                          <w:szCs w:val="19"/>
                        </w:rPr>
                        <w:t>is</w:t>
                      </w:r>
                      <w:proofErr w:type="gramEnd"/>
                      <w:r w:rsidRPr="00AB740A">
                        <w:rPr>
                          <w:rFonts w:ascii="Verdana" w:eastAsia="Verdana" w:hAnsi="Verdana"/>
                          <w:color w:val="000000"/>
                          <w:spacing w:val="-4"/>
                          <w:sz w:val="19"/>
                          <w:szCs w:val="19"/>
                        </w:rPr>
                        <w:t xml:space="preserve"> a focus on experiential learning processes. This approach acknowledges that employability development is lifelong and focuses on developing graduates into individuals who can make a positive contribution and add value to </w:t>
                      </w:r>
                      <w:proofErr w:type="spellStart"/>
                      <w:r w:rsidRPr="00AB740A">
                        <w:rPr>
                          <w:rFonts w:ascii="Verdana" w:eastAsia="Verdana" w:hAnsi="Verdana"/>
                          <w:color w:val="000000"/>
                          <w:spacing w:val="-4"/>
                          <w:sz w:val="19"/>
                          <w:szCs w:val="19"/>
                        </w:rPr>
                        <w:t>organisations</w:t>
                      </w:r>
                      <w:proofErr w:type="spellEnd"/>
                      <w:r w:rsidRPr="00AB740A">
                        <w:rPr>
                          <w:rFonts w:ascii="Verdana" w:eastAsia="Verdana" w:hAnsi="Verdana"/>
                          <w:color w:val="000000"/>
                          <w:spacing w:val="-4"/>
                          <w:sz w:val="19"/>
                          <w:szCs w:val="19"/>
                        </w:rPr>
                        <w:t>, the workforce, and the community.</w:t>
                      </w:r>
                    </w:p>
                    <w:p w:rsidR="00053191" w:rsidRPr="00AB740A" w:rsidRDefault="007B2377">
                      <w:pPr>
                        <w:spacing w:before="235" w:line="262" w:lineRule="exact"/>
                        <w:ind w:right="216"/>
                        <w:textAlignment w:val="baseline"/>
                        <w:rPr>
                          <w:rFonts w:ascii="Verdana" w:eastAsia="Verdana" w:hAnsi="Verdana"/>
                          <w:color w:val="000000"/>
                          <w:spacing w:val="-4"/>
                          <w:sz w:val="19"/>
                          <w:szCs w:val="19"/>
                        </w:rPr>
                      </w:pPr>
                      <w:r w:rsidRPr="00AB740A">
                        <w:rPr>
                          <w:rFonts w:ascii="Verdana" w:eastAsia="Verdana" w:hAnsi="Verdana"/>
                          <w:color w:val="000000"/>
                          <w:spacing w:val="-4"/>
                          <w:sz w:val="19"/>
                          <w:szCs w:val="19"/>
                        </w:rPr>
                        <w:t>Strategic funding has been invested to implement and operate an embedded collaborative support model that facilitates the delivery of employability related services (including Work Integrated Learning and Career Development Learning) that are discipline specific and industry relevant. This includes the provision of advice and guidance to future students and their advisors (parents, agents, peers) as well as current students and recent graduates. Data for 2018 show that 32% of UQ's coursework students enrolled in at least one work integrated learning course during the year.</w:t>
                      </w:r>
                    </w:p>
                    <w:p w:rsidR="00053191" w:rsidRPr="00AB740A" w:rsidRDefault="007B2377">
                      <w:pPr>
                        <w:spacing w:before="233" w:line="262" w:lineRule="exact"/>
                        <w:ind w:right="72"/>
                        <w:textAlignment w:val="baseline"/>
                        <w:rPr>
                          <w:rFonts w:ascii="Verdana" w:eastAsia="Verdana" w:hAnsi="Verdana"/>
                          <w:color w:val="000000"/>
                          <w:sz w:val="19"/>
                          <w:szCs w:val="19"/>
                        </w:rPr>
                      </w:pPr>
                      <w:r w:rsidRPr="00AB740A">
                        <w:rPr>
                          <w:rFonts w:ascii="Verdana" w:eastAsia="Verdana" w:hAnsi="Verdana"/>
                          <w:color w:val="000000"/>
                          <w:sz w:val="19"/>
                          <w:szCs w:val="19"/>
                        </w:rPr>
                        <w:t xml:space="preserve">Engaging in international experiences is a </w:t>
                      </w:r>
                      <w:r w:rsidRPr="00AB740A">
                        <w:rPr>
                          <w:rFonts w:ascii="Verdana" w:eastAsia="Verdana" w:hAnsi="Verdana"/>
                          <w:i/>
                          <w:color w:val="000000"/>
                          <w:sz w:val="19"/>
                          <w:szCs w:val="19"/>
                        </w:rPr>
                        <w:t xml:space="preserve">key </w:t>
                      </w:r>
                      <w:r w:rsidRPr="00AB740A">
                        <w:rPr>
                          <w:rFonts w:ascii="Verdana" w:eastAsia="Verdana" w:hAnsi="Verdana"/>
                          <w:color w:val="000000"/>
                          <w:sz w:val="19"/>
                          <w:szCs w:val="19"/>
                        </w:rPr>
                        <w:t>contributor to enhanced employability and UQ has expanded the provision of short-term global employability experiences, to widen opportunities for all students. Participating in Short-term programs have significant lasting impact on students and research indicate that employers worldwide are likely to give extra credit in the recruitment process for international experiences. It also provides students with an international perspective valued in today's globally connected work environments.</w:t>
                      </w:r>
                    </w:p>
                    <w:p w:rsidR="00053191" w:rsidRPr="00AB740A" w:rsidRDefault="007B2377">
                      <w:pPr>
                        <w:spacing w:before="232" w:line="262" w:lineRule="exact"/>
                        <w:ind w:right="72"/>
                        <w:textAlignment w:val="baseline"/>
                        <w:rPr>
                          <w:rFonts w:ascii="Verdana" w:eastAsia="Verdana" w:hAnsi="Verdana"/>
                          <w:color w:val="000000"/>
                          <w:spacing w:val="-5"/>
                          <w:sz w:val="19"/>
                          <w:szCs w:val="19"/>
                        </w:rPr>
                      </w:pPr>
                      <w:r w:rsidRPr="00AB740A">
                        <w:rPr>
                          <w:rFonts w:ascii="Verdana" w:eastAsia="Verdana" w:hAnsi="Verdana"/>
                          <w:color w:val="000000"/>
                          <w:spacing w:val="-5"/>
                          <w:sz w:val="19"/>
                          <w:szCs w:val="19"/>
                        </w:rPr>
                        <w:t xml:space="preserve">UQ's Entrepreneurial ecosystem enables student participation in activities designed to develop an entrepreneurial mindset and assist students to pivot between current and emerging careers. Our </w:t>
                      </w:r>
                      <w:r w:rsidRPr="00AB740A">
                        <w:rPr>
                          <w:rFonts w:ascii="Verdana" w:eastAsia="Verdana" w:hAnsi="Verdana"/>
                          <w:color w:val="635577"/>
                          <w:spacing w:val="-5"/>
                          <w:sz w:val="19"/>
                          <w:szCs w:val="19"/>
                          <w:u w:val="single"/>
                        </w:rPr>
                        <w:t>Ventures Program</w:t>
                      </w:r>
                      <w:r w:rsidRPr="00AB740A">
                        <w:rPr>
                          <w:rFonts w:ascii="Verdana" w:eastAsia="Verdana" w:hAnsi="Verdana"/>
                          <w:color w:val="000000"/>
                          <w:spacing w:val="-5"/>
                          <w:sz w:val="19"/>
                          <w:szCs w:val="19"/>
                        </w:rPr>
                        <w:t xml:space="preserve"> addresses industry's need for building capacity for innovation within </w:t>
                      </w:r>
                      <w:proofErr w:type="spellStart"/>
                      <w:r w:rsidRPr="00AB740A">
                        <w:rPr>
                          <w:rFonts w:ascii="Verdana" w:eastAsia="Verdana" w:hAnsi="Verdana"/>
                          <w:color w:val="000000"/>
                          <w:spacing w:val="-5"/>
                          <w:sz w:val="19"/>
                          <w:szCs w:val="19"/>
                        </w:rPr>
                        <w:t>organisations</w:t>
                      </w:r>
                      <w:proofErr w:type="spellEnd"/>
                      <w:r w:rsidRPr="00AB740A">
                        <w:rPr>
                          <w:rFonts w:ascii="Verdana" w:eastAsia="Verdana" w:hAnsi="Verdana"/>
                          <w:color w:val="000000"/>
                          <w:spacing w:val="-5"/>
                          <w:sz w:val="19"/>
                          <w:szCs w:val="19"/>
                        </w:rPr>
                        <w:t xml:space="preserve">, government priorities for the growth of small businesses start-ups, and supports the integration of new knowledge, technologies and business models. In the first half of 2019 alone, over 2,600 students participated in events or activities offered through Ventures. To date, we've supported over </w:t>
                      </w:r>
                      <w:r w:rsidRPr="00AB740A">
                        <w:rPr>
                          <w:rFonts w:ascii="Verdana" w:eastAsia="Verdana" w:hAnsi="Verdana"/>
                          <w:color w:val="5A74BD"/>
                          <w:spacing w:val="-5"/>
                          <w:sz w:val="19"/>
                          <w:szCs w:val="19"/>
                          <w:u w:val="single"/>
                        </w:rPr>
                        <w:t>180</w:t>
                      </w:r>
                      <w:r w:rsidRPr="00AB740A">
                        <w:rPr>
                          <w:rFonts w:ascii="Verdana" w:eastAsia="Verdana" w:hAnsi="Verdana"/>
                          <w:color w:val="4B6AAA"/>
                          <w:spacing w:val="-5"/>
                          <w:sz w:val="19"/>
                          <w:szCs w:val="19"/>
                          <w:u w:val="single"/>
                        </w:rPr>
                        <w:t xml:space="preserve"> startups</w:t>
                      </w:r>
                      <w:r w:rsidRPr="00AB740A">
                        <w:rPr>
                          <w:rFonts w:ascii="Verdana" w:eastAsia="Verdana" w:hAnsi="Verdana"/>
                          <w:color w:val="000000"/>
                          <w:spacing w:val="-5"/>
                          <w:sz w:val="19"/>
                          <w:szCs w:val="19"/>
                        </w:rPr>
                        <w:t xml:space="preserve"> including</w:t>
                      </w:r>
                      <w:r w:rsidRPr="00AB740A">
                        <w:rPr>
                          <w:rFonts w:ascii="Verdana" w:eastAsia="Verdana" w:hAnsi="Verdana"/>
                          <w:color w:val="5A74BD"/>
                          <w:spacing w:val="-5"/>
                          <w:sz w:val="19"/>
                          <w:szCs w:val="19"/>
                          <w:u w:val="single"/>
                        </w:rPr>
                        <w:t xml:space="preserve"> The Brisbane Tool</w:t>
                      </w:r>
                      <w:r w:rsidRPr="00AB740A">
                        <w:rPr>
                          <w:rFonts w:ascii="Verdana" w:eastAsia="Verdana" w:hAnsi="Verdana"/>
                          <w:color w:val="4B6AAA"/>
                          <w:spacing w:val="-5"/>
                          <w:sz w:val="19"/>
                          <w:szCs w:val="19"/>
                          <w:u w:val="single"/>
                        </w:rPr>
                        <w:t xml:space="preserve"> Library</w:t>
                      </w:r>
                      <w:r w:rsidRPr="00AB740A">
                        <w:rPr>
                          <w:rFonts w:ascii="Verdana" w:eastAsia="Verdana" w:hAnsi="Verdana"/>
                          <w:color w:val="000000"/>
                          <w:spacing w:val="-5"/>
                          <w:sz w:val="19"/>
                          <w:szCs w:val="19"/>
                        </w:rPr>
                        <w:t xml:space="preserve"> the</w:t>
                      </w:r>
                      <w:r w:rsidRPr="00AB740A">
                        <w:rPr>
                          <w:rFonts w:ascii="Verdana" w:eastAsia="Verdana" w:hAnsi="Verdana"/>
                          <w:color w:val="4B6AAA"/>
                          <w:spacing w:val="-5"/>
                          <w:sz w:val="19"/>
                          <w:szCs w:val="19"/>
                          <w:u w:val="single"/>
                        </w:rPr>
                        <w:t xml:space="preserve"> </w:t>
                      </w:r>
                      <w:proofErr w:type="spellStart"/>
                      <w:r w:rsidRPr="00AB740A">
                        <w:rPr>
                          <w:rFonts w:ascii="Verdana" w:eastAsia="Verdana" w:hAnsi="Verdana"/>
                          <w:color w:val="4B6AAA"/>
                          <w:spacing w:val="-5"/>
                          <w:sz w:val="19"/>
                          <w:szCs w:val="19"/>
                          <w:u w:val="single"/>
                        </w:rPr>
                        <w:t>Vygo</w:t>
                      </w:r>
                      <w:proofErr w:type="spellEnd"/>
                      <w:r w:rsidRPr="00AB740A">
                        <w:rPr>
                          <w:rFonts w:ascii="Verdana" w:eastAsia="Verdana" w:hAnsi="Verdana"/>
                          <w:color w:val="000000"/>
                          <w:spacing w:val="-5"/>
                          <w:sz w:val="19"/>
                          <w:szCs w:val="19"/>
                        </w:rPr>
                        <w:t xml:space="preserve"> platform for peer mentoring and</w:t>
                      </w:r>
                      <w:r w:rsidRPr="00AB740A">
                        <w:rPr>
                          <w:rFonts w:ascii="Verdana" w:eastAsia="Verdana" w:hAnsi="Verdana"/>
                          <w:color w:val="4B6AAA"/>
                          <w:spacing w:val="-5"/>
                          <w:sz w:val="19"/>
                          <w:szCs w:val="19"/>
                          <w:u w:val="single"/>
                        </w:rPr>
                        <w:t xml:space="preserve"> </w:t>
                      </w:r>
                      <w:proofErr w:type="spellStart"/>
                      <w:r w:rsidRPr="00AB740A">
                        <w:rPr>
                          <w:rFonts w:ascii="Verdana" w:eastAsia="Verdana" w:hAnsi="Verdana"/>
                          <w:color w:val="4B6AAA"/>
                          <w:spacing w:val="-5"/>
                          <w:sz w:val="19"/>
                          <w:szCs w:val="19"/>
                          <w:u w:val="single"/>
                        </w:rPr>
                        <w:t>Oseveris</w:t>
                      </w:r>
                      <w:proofErr w:type="spellEnd"/>
                      <w:r w:rsidRPr="00AB740A">
                        <w:rPr>
                          <w:rFonts w:ascii="Verdana" w:eastAsia="Verdana" w:hAnsi="Verdana"/>
                          <w:color w:val="4B6AAA"/>
                          <w:spacing w:val="-5"/>
                          <w:sz w:val="19"/>
                          <w:szCs w:val="19"/>
                          <w:u w:val="single"/>
                        </w:rPr>
                        <w:t xml:space="preserve"> </w:t>
                      </w:r>
                      <w:r w:rsidRPr="00AB740A">
                        <w:rPr>
                          <w:rFonts w:ascii="Verdana" w:eastAsia="Verdana" w:hAnsi="Verdana"/>
                          <w:color w:val="000000"/>
                          <w:spacing w:val="-5"/>
                          <w:sz w:val="19"/>
                          <w:szCs w:val="19"/>
                        </w:rPr>
                        <w:t>who develop devices to bridge the gap between the sighted and visually impaired.</w:t>
                      </w:r>
                    </w:p>
                    <w:p w:rsidR="00053191" w:rsidRPr="00AB740A" w:rsidRDefault="007B2377">
                      <w:pPr>
                        <w:spacing w:before="263" w:after="3942" w:line="262" w:lineRule="exact"/>
                        <w:ind w:right="648"/>
                        <w:textAlignment w:val="baseline"/>
                        <w:rPr>
                          <w:rFonts w:ascii="Verdana" w:eastAsia="Verdana" w:hAnsi="Verdana"/>
                          <w:color w:val="000000"/>
                          <w:sz w:val="19"/>
                          <w:szCs w:val="19"/>
                        </w:rPr>
                      </w:pPr>
                      <w:r w:rsidRPr="00AB740A">
                        <w:rPr>
                          <w:rFonts w:ascii="Verdana" w:eastAsia="Verdana" w:hAnsi="Verdana"/>
                          <w:color w:val="000000"/>
                          <w:sz w:val="19"/>
                          <w:szCs w:val="19"/>
                        </w:rPr>
                        <w:t>In 2020, UQ will offer new "flagship" courses co-created with students and industry focused on twenty-first century knowledge and skills that complement their disciplinary and professional expertise.</w:t>
                      </w:r>
                    </w:p>
                  </w:txbxContent>
                </v:textbox>
                <w10:wrap type="square" anchorx="page" anchory="page"/>
              </v:shape>
            </w:pict>
          </mc:Fallback>
        </mc:AlternateContent>
      </w:r>
    </w:p>
    <w:p w:rsidR="00053191" w:rsidRDefault="00053191">
      <w:pPr>
        <w:sectPr w:rsidR="00053191">
          <w:pgSz w:w="11904" w:h="16824"/>
          <w:pgMar w:top="941" w:right="1652" w:bottom="5076" w:left="1340" w:header="720" w:footer="720" w:gutter="0"/>
          <w:cols w:space="720"/>
        </w:sectPr>
      </w:pPr>
    </w:p>
    <w:p w:rsidR="00053191" w:rsidRDefault="00FE4899">
      <w:pPr>
        <w:textAlignment w:val="baseline"/>
        <w:rPr>
          <w:rFonts w:eastAsia="Times New Roman"/>
          <w:color w:val="000000"/>
          <w:sz w:val="24"/>
        </w:rPr>
      </w:pPr>
      <w:r>
        <w:rPr>
          <w:noProof/>
        </w:rPr>
        <w:lastRenderedPageBreak/>
        <mc:AlternateContent>
          <mc:Choice Requires="wps">
            <w:drawing>
              <wp:anchor distT="0" distB="0" distL="0" distR="0" simplePos="0" relativeHeight="251632640" behindDoc="1" locked="0" layoutInCell="1" allowOverlap="1">
                <wp:simplePos x="0" y="0"/>
                <wp:positionH relativeFrom="page">
                  <wp:posOffset>939165</wp:posOffset>
                </wp:positionH>
                <wp:positionV relativeFrom="page">
                  <wp:posOffset>755650</wp:posOffset>
                </wp:positionV>
                <wp:extent cx="5674995" cy="8818245"/>
                <wp:effectExtent l="0" t="0" r="0" b="0"/>
                <wp:wrapSquare wrapText="bothSides"/>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8818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3191" w:rsidRDefault="007B2377">
                            <w:pPr>
                              <w:numPr>
                                <w:ilvl w:val="0"/>
                                <w:numId w:val="6"/>
                              </w:numPr>
                              <w:spacing w:before="48" w:line="231" w:lineRule="exact"/>
                              <w:ind w:right="72"/>
                              <w:textAlignment w:val="baseline"/>
                              <w:rPr>
                                <w:rFonts w:ascii="Tahoma" w:eastAsia="Tahoma" w:hAnsi="Tahoma"/>
                                <w:i/>
                                <w:color w:val="DD686C"/>
                                <w:spacing w:val="7"/>
                                <w:sz w:val="18"/>
                              </w:rPr>
                            </w:pPr>
                            <w:r>
                              <w:rPr>
                                <w:rFonts w:ascii="Tahoma" w:eastAsia="Tahoma" w:hAnsi="Tahoma"/>
                                <w:i/>
                                <w:color w:val="DD686C"/>
                                <w:spacing w:val="7"/>
                                <w:sz w:val="18"/>
                              </w:rPr>
                              <w:t>the application of these strategies to admissions and enrolments</w:t>
                            </w:r>
                          </w:p>
                          <w:p w:rsidR="00053191" w:rsidRPr="00AB740A" w:rsidRDefault="007B2377">
                            <w:pPr>
                              <w:spacing w:before="10" w:line="262" w:lineRule="exact"/>
                              <w:ind w:right="72"/>
                              <w:textAlignment w:val="baseline"/>
                              <w:rPr>
                                <w:rFonts w:ascii="Verdana" w:eastAsia="Tahoma" w:hAnsi="Verdana"/>
                                <w:color w:val="000000"/>
                                <w:spacing w:val="7"/>
                                <w:sz w:val="19"/>
                                <w:szCs w:val="19"/>
                              </w:rPr>
                            </w:pPr>
                            <w:r w:rsidRPr="00AB740A">
                              <w:rPr>
                                <w:rFonts w:ascii="Verdana" w:eastAsia="Tahoma" w:hAnsi="Verdana"/>
                                <w:color w:val="000000"/>
                                <w:spacing w:val="7"/>
                                <w:sz w:val="19"/>
                                <w:szCs w:val="19"/>
                              </w:rPr>
                              <w:t>The Student Employability Centre also works in partnership with the domestic and international recruitment teams to provide consistent and targeted career advice to agents and guidance counselors, who in turn advise future students on course choices and options. This includes work with Schools, guidance counsellors, and international agents to identify and articulate the needs and expectations of industry, as well as flag key current labour market trends to aid decision making.</w:t>
                            </w:r>
                          </w:p>
                          <w:p w:rsidR="00053191" w:rsidRPr="00AB740A" w:rsidRDefault="007B2377">
                            <w:pPr>
                              <w:spacing w:before="255" w:line="262" w:lineRule="exact"/>
                              <w:ind w:right="72"/>
                              <w:textAlignment w:val="baseline"/>
                              <w:rPr>
                                <w:rFonts w:ascii="Verdana" w:eastAsia="Tahoma" w:hAnsi="Verdana"/>
                                <w:color w:val="000000"/>
                                <w:spacing w:val="7"/>
                                <w:sz w:val="19"/>
                                <w:szCs w:val="19"/>
                              </w:rPr>
                            </w:pPr>
                            <w:r w:rsidRPr="00AB740A">
                              <w:rPr>
                                <w:rFonts w:ascii="Verdana" w:eastAsia="Tahoma" w:hAnsi="Verdana"/>
                                <w:color w:val="000000"/>
                                <w:spacing w:val="7"/>
                                <w:sz w:val="19"/>
                                <w:szCs w:val="19"/>
                              </w:rPr>
                              <w:t>Faculty Employability Teams also work with local industry and partners to ensure that information about career expectations are current, feeding this information back through the wider Employability Community to ensure that all staff maintain currency in this space.</w:t>
                            </w:r>
                          </w:p>
                          <w:p w:rsidR="00053191" w:rsidRPr="00AB740A" w:rsidRDefault="007B2377">
                            <w:pPr>
                              <w:spacing w:before="259" w:line="262" w:lineRule="exact"/>
                              <w:ind w:right="72"/>
                              <w:textAlignment w:val="baseline"/>
                              <w:rPr>
                                <w:rFonts w:ascii="Verdana" w:eastAsia="Tahoma" w:hAnsi="Verdana"/>
                                <w:color w:val="000000"/>
                                <w:spacing w:val="7"/>
                                <w:sz w:val="19"/>
                                <w:szCs w:val="19"/>
                              </w:rPr>
                            </w:pPr>
                            <w:r w:rsidRPr="00AB740A">
                              <w:rPr>
                                <w:rFonts w:ascii="Verdana" w:eastAsia="Tahoma" w:hAnsi="Verdana"/>
                                <w:color w:val="000000"/>
                                <w:spacing w:val="7"/>
                                <w:sz w:val="19"/>
                                <w:szCs w:val="19"/>
                              </w:rPr>
                              <w:t>Within the co-curricular space, UQ works closely with student ambassadors, recent alumni, and clubs and societies to ensure that the student voice is present in the marketing, admissions, and enrolment spaces. This provides applicants and new students with real life experiences that inform their decision making. It also ensures that the most current information provided by industry regarding needs and expectations, gathered through advisory boards, can be made meaningful and impactful to future students.</w:t>
                            </w:r>
                          </w:p>
                          <w:p w:rsidR="00053191" w:rsidRDefault="007B2377">
                            <w:pPr>
                              <w:spacing w:before="307" w:line="234" w:lineRule="exact"/>
                              <w:ind w:left="360" w:right="72"/>
                              <w:textAlignment w:val="baseline"/>
                              <w:rPr>
                                <w:rFonts w:ascii="Tahoma" w:eastAsia="Tahoma" w:hAnsi="Tahoma"/>
                                <w:i/>
                                <w:color w:val="DD686C"/>
                                <w:spacing w:val="7"/>
                                <w:sz w:val="18"/>
                              </w:rPr>
                            </w:pPr>
                            <w:r>
                              <w:rPr>
                                <w:rFonts w:ascii="Tahoma" w:eastAsia="Tahoma" w:hAnsi="Tahoma"/>
                                <w:i/>
                                <w:color w:val="DD686C"/>
                                <w:spacing w:val="7"/>
                                <w:sz w:val="18"/>
                              </w:rPr>
                              <w:t>how labour market strategies are taken into account in developing course offerings.</w:t>
                            </w:r>
                          </w:p>
                          <w:p w:rsidR="00053191" w:rsidRPr="00AB740A" w:rsidRDefault="007B2377">
                            <w:pPr>
                              <w:spacing w:before="113" w:after="7713" w:line="262" w:lineRule="exact"/>
                              <w:ind w:right="72"/>
                              <w:textAlignment w:val="baseline"/>
                              <w:rPr>
                                <w:rFonts w:ascii="Verdana" w:eastAsia="Tahoma" w:hAnsi="Verdana"/>
                                <w:color w:val="000000"/>
                                <w:spacing w:val="8"/>
                                <w:sz w:val="19"/>
                                <w:szCs w:val="19"/>
                              </w:rPr>
                            </w:pPr>
                            <w:r w:rsidRPr="00AB740A">
                              <w:rPr>
                                <w:rFonts w:ascii="Verdana" w:eastAsia="Tahoma" w:hAnsi="Verdana"/>
                                <w:color w:val="000000"/>
                                <w:spacing w:val="8"/>
                                <w:sz w:val="19"/>
                                <w:szCs w:val="19"/>
                              </w:rPr>
                              <w:t>Through the range of connections outlined above, UQ works with a holistic and interconnected range of stakeholders, taking a holistic approach to the development of courses, content, and delivery methods. This complex approach ensures that discipline specific needs, labour market trends, and future horizon scanning is at the core of course development, refresh, and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73.95pt;margin-top:59.5pt;width:446.85pt;height:694.3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" filled="f">
                <v:textbox inset="0,0,0,0">
                  <w:txbxContent>
                    <w:p w:rsidR="00053191" w:rsidRDefault="007B2377">
                      <w:pPr>
                        <w:numPr>
                          <w:ilvl w:val="0"/>
                          <w:numId w:val="6"/>
                        </w:numPr>
                        <w:spacing w:before="48" w:line="231" w:lineRule="exact"/>
                        <w:ind w:right="72"/>
                        <w:textAlignment w:val="baseline"/>
                        <w:rPr>
                          <w:rFonts w:ascii="Tahoma" w:eastAsia="Tahoma" w:hAnsi="Tahoma"/>
                          <w:i/>
                          <w:color w:val="DD686C"/>
                          <w:spacing w:val="7"/>
                          <w:sz w:val="18"/>
                        </w:rPr>
                      </w:pPr>
                      <w:r>
                        <w:rPr>
                          <w:rFonts w:ascii="Tahoma" w:eastAsia="Tahoma" w:hAnsi="Tahoma"/>
                          <w:i/>
                          <w:color w:val="DD686C"/>
                          <w:spacing w:val="7"/>
                          <w:sz w:val="18"/>
                        </w:rPr>
                        <w:t>the application of these strategies to admissions and enrolments</w:t>
                      </w:r>
                    </w:p>
                    <w:p w:rsidR="00053191" w:rsidRPr="00AB740A" w:rsidRDefault="007B2377">
                      <w:pPr>
                        <w:spacing w:before="10" w:line="262" w:lineRule="exact"/>
                        <w:ind w:right="72"/>
                        <w:textAlignment w:val="baseline"/>
                        <w:rPr>
                          <w:rFonts w:ascii="Verdana" w:eastAsia="Tahoma" w:hAnsi="Verdana"/>
                          <w:color w:val="000000"/>
                          <w:spacing w:val="7"/>
                          <w:sz w:val="19"/>
                          <w:szCs w:val="19"/>
                        </w:rPr>
                      </w:pPr>
                      <w:r w:rsidRPr="00AB740A">
                        <w:rPr>
                          <w:rFonts w:ascii="Verdana" w:eastAsia="Tahoma" w:hAnsi="Verdana"/>
                          <w:color w:val="000000"/>
                          <w:spacing w:val="7"/>
                          <w:sz w:val="19"/>
                          <w:szCs w:val="19"/>
                        </w:rPr>
                        <w:t xml:space="preserve">The Student Employability Centre also works in partnership with the domestic and international recruitment teams to provide consistent and targeted career advice to agents and guidance counselors, who in turn advise future students on course choices and options. This includes work with Schools, guidance counsellors, and international agents to identify and articulate the needs and expectations of industry, as well as flag key current </w:t>
                      </w:r>
                      <w:proofErr w:type="spellStart"/>
                      <w:r w:rsidRPr="00AB740A">
                        <w:rPr>
                          <w:rFonts w:ascii="Verdana" w:eastAsia="Tahoma" w:hAnsi="Verdana"/>
                          <w:color w:val="000000"/>
                          <w:spacing w:val="7"/>
                          <w:sz w:val="19"/>
                          <w:szCs w:val="19"/>
                        </w:rPr>
                        <w:t>labour</w:t>
                      </w:r>
                      <w:proofErr w:type="spellEnd"/>
                      <w:r w:rsidRPr="00AB740A">
                        <w:rPr>
                          <w:rFonts w:ascii="Verdana" w:eastAsia="Tahoma" w:hAnsi="Verdana"/>
                          <w:color w:val="000000"/>
                          <w:spacing w:val="7"/>
                          <w:sz w:val="19"/>
                          <w:szCs w:val="19"/>
                        </w:rPr>
                        <w:t xml:space="preserve"> market trends to aid decision making.</w:t>
                      </w:r>
                    </w:p>
                    <w:p w:rsidR="00053191" w:rsidRPr="00AB740A" w:rsidRDefault="007B2377">
                      <w:pPr>
                        <w:spacing w:before="255" w:line="262" w:lineRule="exact"/>
                        <w:ind w:right="72"/>
                        <w:textAlignment w:val="baseline"/>
                        <w:rPr>
                          <w:rFonts w:ascii="Verdana" w:eastAsia="Tahoma" w:hAnsi="Verdana"/>
                          <w:color w:val="000000"/>
                          <w:spacing w:val="7"/>
                          <w:sz w:val="19"/>
                          <w:szCs w:val="19"/>
                        </w:rPr>
                      </w:pPr>
                      <w:r w:rsidRPr="00AB740A">
                        <w:rPr>
                          <w:rFonts w:ascii="Verdana" w:eastAsia="Tahoma" w:hAnsi="Verdana"/>
                          <w:color w:val="000000"/>
                          <w:spacing w:val="7"/>
                          <w:sz w:val="19"/>
                          <w:szCs w:val="19"/>
                        </w:rPr>
                        <w:t>Faculty Employability Teams also work with local industry and partners to ensure that information about career expectations are current, feeding this information back through the wider Employability Community to ensure that all staff maintain currency in this space.</w:t>
                      </w:r>
                    </w:p>
                    <w:p w:rsidR="00053191" w:rsidRPr="00AB740A" w:rsidRDefault="007B2377">
                      <w:pPr>
                        <w:spacing w:before="259" w:line="262" w:lineRule="exact"/>
                        <w:ind w:right="72"/>
                        <w:textAlignment w:val="baseline"/>
                        <w:rPr>
                          <w:rFonts w:ascii="Verdana" w:eastAsia="Tahoma" w:hAnsi="Verdana"/>
                          <w:color w:val="000000"/>
                          <w:spacing w:val="7"/>
                          <w:sz w:val="19"/>
                          <w:szCs w:val="19"/>
                        </w:rPr>
                      </w:pPr>
                      <w:r w:rsidRPr="00AB740A">
                        <w:rPr>
                          <w:rFonts w:ascii="Verdana" w:eastAsia="Tahoma" w:hAnsi="Verdana"/>
                          <w:color w:val="000000"/>
                          <w:spacing w:val="7"/>
                          <w:sz w:val="19"/>
                          <w:szCs w:val="19"/>
                        </w:rPr>
                        <w:t>Within the co-curricular space, UQ works closely with student ambassadors, recent alumni, and clubs and societies to ensure that the student voice is present in the marketing, admissions, and enrolment spaces. This provides applicants and new students with real life experiences that inform their decision making. It also ensures that the most current information provided by industry regarding needs and expectations, gathered through advisory boards, can be made meaningful and impactful to future students.</w:t>
                      </w:r>
                    </w:p>
                    <w:p w:rsidR="00053191" w:rsidRDefault="007B2377">
                      <w:pPr>
                        <w:spacing w:before="307" w:line="234" w:lineRule="exact"/>
                        <w:ind w:left="360" w:right="72"/>
                        <w:textAlignment w:val="baseline"/>
                        <w:rPr>
                          <w:rFonts w:ascii="Tahoma" w:eastAsia="Tahoma" w:hAnsi="Tahoma"/>
                          <w:i/>
                          <w:color w:val="DD686C"/>
                          <w:spacing w:val="7"/>
                          <w:sz w:val="18"/>
                        </w:rPr>
                      </w:pPr>
                      <w:r>
                        <w:rPr>
                          <w:rFonts w:ascii="Tahoma" w:eastAsia="Tahoma" w:hAnsi="Tahoma"/>
                          <w:i/>
                          <w:color w:val="DD686C"/>
                          <w:spacing w:val="7"/>
                          <w:sz w:val="18"/>
                        </w:rPr>
                        <w:t xml:space="preserve">how </w:t>
                      </w:r>
                      <w:proofErr w:type="spellStart"/>
                      <w:r>
                        <w:rPr>
                          <w:rFonts w:ascii="Tahoma" w:eastAsia="Tahoma" w:hAnsi="Tahoma"/>
                          <w:i/>
                          <w:color w:val="DD686C"/>
                          <w:spacing w:val="7"/>
                          <w:sz w:val="18"/>
                        </w:rPr>
                        <w:t>labour</w:t>
                      </w:r>
                      <w:proofErr w:type="spellEnd"/>
                      <w:r>
                        <w:rPr>
                          <w:rFonts w:ascii="Tahoma" w:eastAsia="Tahoma" w:hAnsi="Tahoma"/>
                          <w:i/>
                          <w:color w:val="DD686C"/>
                          <w:spacing w:val="7"/>
                          <w:sz w:val="18"/>
                        </w:rPr>
                        <w:t xml:space="preserve"> market strategies are taken into account in developing course offerings.</w:t>
                      </w:r>
                    </w:p>
                    <w:p w:rsidR="00053191" w:rsidRPr="00AB740A" w:rsidRDefault="007B2377">
                      <w:pPr>
                        <w:spacing w:before="113" w:after="7713" w:line="262" w:lineRule="exact"/>
                        <w:ind w:right="72"/>
                        <w:textAlignment w:val="baseline"/>
                        <w:rPr>
                          <w:rFonts w:ascii="Verdana" w:eastAsia="Tahoma" w:hAnsi="Verdana"/>
                          <w:color w:val="000000"/>
                          <w:spacing w:val="8"/>
                          <w:sz w:val="19"/>
                          <w:szCs w:val="19"/>
                        </w:rPr>
                      </w:pPr>
                      <w:r w:rsidRPr="00AB740A">
                        <w:rPr>
                          <w:rFonts w:ascii="Verdana" w:eastAsia="Tahoma" w:hAnsi="Verdana"/>
                          <w:color w:val="000000"/>
                          <w:spacing w:val="8"/>
                          <w:sz w:val="19"/>
                          <w:szCs w:val="19"/>
                        </w:rPr>
                        <w:t xml:space="preserve">Through the range of connections outlined above, UQ works with a holistic and interconnected range of stakeholders, taking a holistic approach to the development of courses, content, and delivery methods. This complex approach ensures that discipline specific needs, </w:t>
                      </w:r>
                      <w:proofErr w:type="spellStart"/>
                      <w:r w:rsidRPr="00AB740A">
                        <w:rPr>
                          <w:rFonts w:ascii="Verdana" w:eastAsia="Tahoma" w:hAnsi="Verdana"/>
                          <w:color w:val="000000"/>
                          <w:spacing w:val="8"/>
                          <w:sz w:val="19"/>
                          <w:szCs w:val="19"/>
                        </w:rPr>
                        <w:t>labour</w:t>
                      </w:r>
                      <w:proofErr w:type="spellEnd"/>
                      <w:r w:rsidRPr="00AB740A">
                        <w:rPr>
                          <w:rFonts w:ascii="Verdana" w:eastAsia="Tahoma" w:hAnsi="Verdana"/>
                          <w:color w:val="000000"/>
                          <w:spacing w:val="8"/>
                          <w:sz w:val="19"/>
                          <w:szCs w:val="19"/>
                        </w:rPr>
                        <w:t xml:space="preserve"> market trends, and future horizon scanning is at the core of course development, refresh, and review.</w:t>
                      </w:r>
                    </w:p>
                  </w:txbxContent>
                </v:textbox>
                <w10:wrap type="square" anchorx="page" anchory="page"/>
              </v:shape>
            </w:pict>
          </mc:Fallback>
        </mc:AlternateContent>
      </w:r>
    </w:p>
    <w:p w:rsidR="00053191" w:rsidRDefault="00053191">
      <w:pPr>
        <w:sectPr w:rsidR="00053191">
          <w:pgSz w:w="11904" w:h="16824"/>
          <w:pgMar w:top="902" w:right="1488" w:bottom="9059" w:left="1479" w:header="720" w:footer="720" w:gutter="0"/>
          <w:cols w:space="720"/>
        </w:sectPr>
      </w:pPr>
    </w:p>
    <w:p w:rsidR="00053191" w:rsidRDefault="00FE4899">
      <w:pPr>
        <w:spacing w:before="216" w:after="36" w:line="224" w:lineRule="exact"/>
        <w:ind w:left="72"/>
        <w:textAlignment w:val="baseline"/>
        <w:rPr>
          <w:rFonts w:ascii="Arial" w:eastAsia="Arial" w:hAnsi="Arial"/>
          <w:b/>
          <w:color w:val="000000"/>
          <w:spacing w:val="2"/>
          <w:sz w:val="19"/>
        </w:rPr>
      </w:pPr>
      <w:r>
        <w:rPr>
          <w:noProof/>
        </w:rPr>
        <w:lastRenderedPageBreak/>
        <mc:AlternateContent>
          <mc:Choice Requires="wps">
            <w:drawing>
              <wp:anchor distT="0" distB="0" distL="114300" distR="114300" simplePos="0" relativeHeight="251665408" behindDoc="0" locked="0" layoutInCell="1" allowOverlap="1">
                <wp:simplePos x="0" y="0"/>
                <wp:positionH relativeFrom="page">
                  <wp:posOffset>789305</wp:posOffset>
                </wp:positionH>
                <wp:positionV relativeFrom="page">
                  <wp:posOffset>768350</wp:posOffset>
                </wp:positionV>
                <wp:extent cx="5782945" cy="0"/>
                <wp:effectExtent l="0" t="0" r="0" b="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945" cy="0"/>
                        </a:xfrm>
                        <a:prstGeom prst="line">
                          <a:avLst/>
                        </a:prstGeom>
                        <a:noFill/>
                        <a:ln w="12065">
                          <a:solidFill>
                            <a:srgbClr val="5F616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B2C57" id="Line 2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15pt,60.5pt" to="51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" strokecolor="#5f6162" strokeweight=".95pt">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798830</wp:posOffset>
                </wp:positionH>
                <wp:positionV relativeFrom="page">
                  <wp:posOffset>765175</wp:posOffset>
                </wp:positionV>
                <wp:extent cx="0" cy="9001125"/>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01125"/>
                        </a:xfrm>
                        <a:prstGeom prst="line">
                          <a:avLst/>
                        </a:prstGeom>
                        <a:noFill/>
                        <a:ln w="8890">
                          <a:solidFill>
                            <a:srgbClr val="5C5C5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FB507" id="Line 2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pt,60.25pt" to="62.9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" strokecolor="#5c5c5c" strokeweight=".7pt">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6568440</wp:posOffset>
                </wp:positionH>
                <wp:positionV relativeFrom="page">
                  <wp:posOffset>765175</wp:posOffset>
                </wp:positionV>
                <wp:extent cx="0" cy="9001125"/>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01125"/>
                        </a:xfrm>
                        <a:prstGeom prst="line">
                          <a:avLst/>
                        </a:prstGeom>
                        <a:noFill/>
                        <a:ln w="8890">
                          <a:solidFill>
                            <a:srgbClr val="57575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05A14" id="Line 2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7.2pt,60.25pt" to="517.2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" strokecolor="#575757" strokeweight=".7pt">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9013190</wp:posOffset>
                </wp:positionV>
                <wp:extent cx="578231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8890">
                          <a:solidFill>
                            <a:srgbClr val="65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B154" id="Line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09.7pt" to="456.05pt,7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" strokecolor="#656666" strokeweight=".7pt"/>
            </w:pict>
          </mc:Fallback>
        </mc:AlternateContent>
      </w:r>
      <w:r w:rsidR="007B2377">
        <w:rPr>
          <w:rFonts w:ascii="Arial" w:eastAsia="Arial" w:hAnsi="Arial"/>
          <w:b/>
          <w:color w:val="000000"/>
          <w:spacing w:val="2"/>
          <w:sz w:val="19"/>
        </w:rPr>
        <w:t>SECURITY MEASURES</w:t>
      </w:r>
    </w:p>
    <w:p w:rsidR="00053191" w:rsidRDefault="00FE4899">
      <w:pPr>
        <w:spacing w:before="49" w:line="220" w:lineRule="exact"/>
        <w:ind w:left="72"/>
        <w:textAlignment w:val="baseline"/>
        <w:rPr>
          <w:rFonts w:ascii="Arial" w:eastAsia="Arial" w:hAnsi="Arial"/>
          <w:i/>
          <w:color w:val="EC4357"/>
          <w:spacing w:val="3"/>
          <w:sz w:val="19"/>
        </w:rPr>
      </w:pPr>
      <w:r>
        <w:rPr>
          <w:noProof/>
        </w:rPr>
        <mc:AlternateContent>
          <mc:Choice Requires="wps">
            <w:drawing>
              <wp:anchor distT="0" distB="0" distL="114300" distR="114300" simplePos="0" relativeHeight="251669504" behindDoc="0" locked="0" layoutInCell="1" allowOverlap="1">
                <wp:simplePos x="0" y="0"/>
                <wp:positionH relativeFrom="page">
                  <wp:posOffset>789305</wp:posOffset>
                </wp:positionH>
                <wp:positionV relativeFrom="page">
                  <wp:posOffset>1066800</wp:posOffset>
                </wp:positionV>
                <wp:extent cx="577977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12065">
                          <a:solidFill>
                            <a:srgbClr val="5A5D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99FF9" id="Line 25"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15pt,84pt" to="517.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" strokecolor="#5a5d5e" strokeweight=".95pt">
                <w10:wrap anchorx="page" anchory="page"/>
              </v:line>
            </w:pict>
          </mc:Fallback>
        </mc:AlternateContent>
      </w:r>
      <w:r w:rsidR="007B2377">
        <w:rPr>
          <w:rFonts w:ascii="Arial" w:eastAsia="Arial" w:hAnsi="Arial"/>
          <w:i/>
          <w:color w:val="EC4357"/>
          <w:spacing w:val="3"/>
          <w:sz w:val="19"/>
        </w:rPr>
        <w:t>In</w:t>
      </w:r>
      <w:r w:rsidR="007B2377">
        <w:rPr>
          <w:rFonts w:ascii="Arial" w:eastAsia="Arial" w:hAnsi="Arial"/>
          <w:i/>
          <w:color w:val="E43243"/>
          <w:spacing w:val="3"/>
          <w:sz w:val="19"/>
        </w:rPr>
        <w:t xml:space="preserve"> this</w:t>
      </w:r>
      <w:r w:rsidR="007B2377">
        <w:rPr>
          <w:rFonts w:ascii="Arial" w:eastAsia="Arial" w:hAnsi="Arial"/>
          <w:i/>
          <w:color w:val="EC4357"/>
          <w:spacing w:val="3"/>
          <w:sz w:val="19"/>
        </w:rPr>
        <w:t xml:space="preserve"> section</w:t>
      </w:r>
      <w:r w:rsidR="007B2377">
        <w:rPr>
          <w:rFonts w:ascii="Arial" w:eastAsia="Arial" w:hAnsi="Arial"/>
          <w:i/>
          <w:color w:val="E43243"/>
          <w:spacing w:val="3"/>
          <w:sz w:val="19"/>
        </w:rPr>
        <w:t xml:space="preserve"> the University</w:t>
      </w:r>
      <w:r w:rsidR="007B2377">
        <w:rPr>
          <w:rFonts w:ascii="Arial" w:eastAsia="Arial" w:hAnsi="Arial"/>
          <w:i/>
          <w:color w:val="EC4357"/>
          <w:spacing w:val="3"/>
          <w:sz w:val="19"/>
        </w:rPr>
        <w:t xml:space="preserve"> should refer to information on:</w:t>
      </w:r>
    </w:p>
    <w:p w:rsidR="00053191" w:rsidRDefault="007B2377">
      <w:pPr>
        <w:numPr>
          <w:ilvl w:val="0"/>
          <w:numId w:val="11"/>
        </w:numPr>
        <w:tabs>
          <w:tab w:val="clear" w:pos="432"/>
          <w:tab w:val="left" w:pos="504"/>
        </w:tabs>
        <w:spacing w:before="35" w:line="239" w:lineRule="exact"/>
        <w:ind w:left="504" w:hanging="432"/>
        <w:textAlignment w:val="baseline"/>
        <w:rPr>
          <w:rFonts w:ascii="Arial" w:eastAsia="Arial" w:hAnsi="Arial"/>
          <w:i/>
          <w:color w:val="EC4357"/>
          <w:spacing w:val="2"/>
          <w:sz w:val="19"/>
        </w:rPr>
      </w:pPr>
      <w:r>
        <w:rPr>
          <w:rFonts w:ascii="Arial" w:eastAsia="Arial" w:hAnsi="Arial"/>
          <w:i/>
          <w:color w:val="EC4357"/>
          <w:spacing w:val="2"/>
          <w:sz w:val="19"/>
        </w:rPr>
        <w:t>actions being taken to ensure the safety of data against cyber attack</w:t>
      </w:r>
    </w:p>
    <w:p w:rsidR="00053191" w:rsidRDefault="007B2377">
      <w:pPr>
        <w:numPr>
          <w:ilvl w:val="0"/>
          <w:numId w:val="11"/>
        </w:numPr>
        <w:tabs>
          <w:tab w:val="clear" w:pos="432"/>
          <w:tab w:val="left" w:pos="504"/>
        </w:tabs>
        <w:spacing w:before="34" w:line="239" w:lineRule="exact"/>
        <w:ind w:left="504" w:hanging="432"/>
        <w:textAlignment w:val="baseline"/>
        <w:rPr>
          <w:rFonts w:ascii="Arial" w:eastAsia="Arial" w:hAnsi="Arial"/>
          <w:i/>
          <w:color w:val="EC4357"/>
          <w:spacing w:val="2"/>
          <w:sz w:val="19"/>
        </w:rPr>
      </w:pPr>
      <w:r>
        <w:rPr>
          <w:rFonts w:ascii="Arial" w:eastAsia="Arial" w:hAnsi="Arial"/>
          <w:i/>
          <w:color w:val="EC4357"/>
          <w:spacing w:val="2"/>
          <w:sz w:val="19"/>
        </w:rPr>
        <w:t>mitigation strategies in the case of a breach of security</w:t>
      </w:r>
    </w:p>
    <w:p w:rsidR="00053191" w:rsidRDefault="007B2377">
      <w:pPr>
        <w:numPr>
          <w:ilvl w:val="0"/>
          <w:numId w:val="11"/>
        </w:numPr>
        <w:tabs>
          <w:tab w:val="clear" w:pos="432"/>
          <w:tab w:val="left" w:pos="504"/>
        </w:tabs>
        <w:spacing w:before="5" w:line="261" w:lineRule="exact"/>
        <w:ind w:left="504" w:right="432" w:hanging="432"/>
        <w:textAlignment w:val="baseline"/>
        <w:rPr>
          <w:rFonts w:ascii="Arial" w:eastAsia="Arial" w:hAnsi="Arial"/>
          <w:i/>
          <w:color w:val="EC4357"/>
          <w:sz w:val="19"/>
        </w:rPr>
      </w:pPr>
      <w:r>
        <w:rPr>
          <w:rFonts w:ascii="Arial" w:eastAsia="Arial" w:hAnsi="Arial"/>
          <w:i/>
          <w:color w:val="EC4357"/>
          <w:sz w:val="19"/>
        </w:rPr>
        <w:t>how the University complies with the Australian Cyber Security Centre's "Strategies to mitigate cyber security</w:t>
      </w:r>
      <w:r>
        <w:rPr>
          <w:rFonts w:ascii="Arial" w:eastAsia="Arial" w:hAnsi="Arial"/>
          <w:i/>
          <w:color w:val="E43243"/>
          <w:sz w:val="19"/>
        </w:rPr>
        <w:t xml:space="preserve"> incidents"</w:t>
      </w:r>
      <w:r>
        <w:rPr>
          <w:rFonts w:ascii="Arial" w:eastAsia="Arial" w:hAnsi="Arial"/>
          <w:i/>
          <w:color w:val="EC4357"/>
          <w:sz w:val="19"/>
        </w:rPr>
        <w:t xml:space="preserve"> document</w:t>
      </w:r>
      <w:r>
        <w:rPr>
          <w:rFonts w:ascii="Tahoma" w:eastAsia="Tahoma" w:hAnsi="Tahoma"/>
          <w:i/>
          <w:color w:val="4C6EA7"/>
          <w:sz w:val="18"/>
          <w:u w:val="single"/>
        </w:rPr>
        <w:t xml:space="preserve"> (</w:t>
      </w:r>
      <w:hyperlink r:id="rId6">
        <w:r>
          <w:rPr>
            <w:rFonts w:ascii="Tahoma" w:eastAsia="Tahoma" w:hAnsi="Tahoma"/>
            <w:i/>
            <w:color w:val="0000FF"/>
            <w:sz w:val="18"/>
            <w:u w:val="single"/>
          </w:rPr>
          <w:t>https://www.cyber. gov.auipublications/strategies-to-mitiaate-cyber-security-incidents-mitiqation-details)</w:t>
        </w:r>
      </w:hyperlink>
      <w:r>
        <w:rPr>
          <w:rFonts w:ascii="Tahoma" w:eastAsia="Tahoma" w:hAnsi="Tahoma"/>
          <w:i/>
          <w:color w:val="4C6EA7"/>
          <w:sz w:val="18"/>
          <w:u w:val="single"/>
        </w:rPr>
        <w:t xml:space="preserve"> </w:t>
      </w:r>
    </w:p>
    <w:p w:rsidR="00053191" w:rsidRPr="001856C1" w:rsidRDefault="007B2377">
      <w:pPr>
        <w:spacing w:before="226" w:line="264" w:lineRule="exact"/>
        <w:ind w:left="72" w:right="72"/>
        <w:jc w:val="both"/>
        <w:textAlignment w:val="baseline"/>
        <w:rPr>
          <w:rFonts w:ascii="Verdana" w:eastAsia="Tahoma" w:hAnsi="Verdana"/>
          <w:color w:val="000000"/>
          <w:spacing w:val="9"/>
          <w:sz w:val="19"/>
          <w:szCs w:val="19"/>
        </w:rPr>
      </w:pPr>
      <w:r w:rsidRPr="001856C1">
        <w:rPr>
          <w:rFonts w:ascii="Verdana" w:eastAsia="Tahoma" w:hAnsi="Verdana"/>
          <w:color w:val="000000"/>
          <w:spacing w:val="9"/>
          <w:sz w:val="19"/>
          <w:szCs w:val="19"/>
        </w:rPr>
        <w:t>The University of Queensland's</w:t>
      </w:r>
      <w:r w:rsidRPr="001856C1">
        <w:rPr>
          <w:rFonts w:ascii="Verdana" w:eastAsia="Tahoma" w:hAnsi="Verdana"/>
          <w:color w:val="5E81D2"/>
          <w:spacing w:val="9"/>
          <w:sz w:val="19"/>
          <w:szCs w:val="19"/>
          <w:u w:val="single"/>
        </w:rPr>
        <w:t xml:space="preserve"> Cyber</w:t>
      </w:r>
      <w:r w:rsidRPr="001856C1">
        <w:rPr>
          <w:rFonts w:ascii="Verdana" w:eastAsia="Tahoma" w:hAnsi="Verdana"/>
          <w:color w:val="4C6EA7"/>
          <w:spacing w:val="9"/>
          <w:sz w:val="19"/>
          <w:szCs w:val="19"/>
          <w:u w:val="single"/>
        </w:rPr>
        <w:t xml:space="preserve"> Security Strategy</w:t>
      </w:r>
      <w:r w:rsidRPr="001856C1">
        <w:rPr>
          <w:rFonts w:ascii="Verdana" w:eastAsia="Tahoma" w:hAnsi="Verdana"/>
          <w:color w:val="000000"/>
          <w:spacing w:val="9"/>
          <w:sz w:val="19"/>
          <w:szCs w:val="19"/>
        </w:rPr>
        <w:t xml:space="preserve"> is framed around the </w:t>
      </w:r>
      <w:proofErr w:type="spellStart"/>
      <w:r w:rsidRPr="001856C1">
        <w:rPr>
          <w:rFonts w:ascii="Verdana" w:eastAsia="Tahoma" w:hAnsi="Verdana"/>
          <w:color w:val="000000"/>
          <w:spacing w:val="9"/>
          <w:sz w:val="19"/>
          <w:szCs w:val="19"/>
        </w:rPr>
        <w:t>the</w:t>
      </w:r>
      <w:proofErr w:type="spellEnd"/>
      <w:r w:rsidRPr="001856C1">
        <w:rPr>
          <w:rFonts w:ascii="Verdana" w:eastAsia="Tahoma" w:hAnsi="Verdana"/>
          <w:color w:val="000000"/>
          <w:spacing w:val="9"/>
          <w:sz w:val="19"/>
          <w:szCs w:val="19"/>
        </w:rPr>
        <w:t xml:space="preserve"> following key components:</w:t>
      </w:r>
    </w:p>
    <w:p w:rsidR="00053191" w:rsidRPr="001856C1" w:rsidRDefault="007B2377">
      <w:pPr>
        <w:numPr>
          <w:ilvl w:val="0"/>
          <w:numId w:val="6"/>
        </w:numPr>
        <w:tabs>
          <w:tab w:val="clear" w:pos="360"/>
          <w:tab w:val="left" w:pos="864"/>
        </w:tabs>
        <w:spacing w:before="311" w:line="227" w:lineRule="exact"/>
        <w:ind w:left="864" w:hanging="360"/>
        <w:textAlignment w:val="baseline"/>
        <w:rPr>
          <w:rFonts w:ascii="Verdana" w:eastAsia="Tahoma" w:hAnsi="Verdana"/>
          <w:color w:val="000000"/>
          <w:spacing w:val="6"/>
          <w:sz w:val="19"/>
          <w:szCs w:val="19"/>
        </w:rPr>
      </w:pPr>
      <w:proofErr w:type="spellStart"/>
      <w:r w:rsidRPr="001856C1">
        <w:rPr>
          <w:rFonts w:ascii="Verdana" w:eastAsia="Tahoma" w:hAnsi="Verdana"/>
          <w:color w:val="000000"/>
          <w:spacing w:val="6"/>
          <w:sz w:val="19"/>
          <w:szCs w:val="19"/>
        </w:rPr>
        <w:t>Optimised</w:t>
      </w:r>
      <w:proofErr w:type="spellEnd"/>
      <w:r w:rsidRPr="001856C1">
        <w:rPr>
          <w:rFonts w:ascii="Verdana" w:eastAsia="Tahoma" w:hAnsi="Verdana"/>
          <w:color w:val="000000"/>
          <w:spacing w:val="6"/>
          <w:sz w:val="19"/>
          <w:szCs w:val="19"/>
        </w:rPr>
        <w:t xml:space="preserve"> risk management</w:t>
      </w:r>
    </w:p>
    <w:p w:rsidR="00053191" w:rsidRPr="001856C1" w:rsidRDefault="007B2377">
      <w:pPr>
        <w:numPr>
          <w:ilvl w:val="0"/>
          <w:numId w:val="6"/>
        </w:numPr>
        <w:tabs>
          <w:tab w:val="clear" w:pos="360"/>
          <w:tab w:val="left" w:pos="864"/>
        </w:tabs>
        <w:spacing w:before="47" w:line="226" w:lineRule="exact"/>
        <w:ind w:left="864" w:hanging="360"/>
        <w:textAlignment w:val="baseline"/>
        <w:rPr>
          <w:rFonts w:ascii="Verdana" w:eastAsia="Tahoma" w:hAnsi="Verdana"/>
          <w:color w:val="000000"/>
          <w:spacing w:val="6"/>
          <w:sz w:val="19"/>
          <w:szCs w:val="19"/>
        </w:rPr>
      </w:pPr>
      <w:r w:rsidRPr="001856C1">
        <w:rPr>
          <w:rFonts w:ascii="Verdana" w:eastAsia="Tahoma" w:hAnsi="Verdana"/>
          <w:color w:val="000000"/>
          <w:spacing w:val="6"/>
          <w:sz w:val="19"/>
          <w:szCs w:val="19"/>
        </w:rPr>
        <w:t>Cyber security governance informed by best-</w:t>
      </w:r>
      <w:proofErr w:type="spellStart"/>
      <w:r w:rsidRPr="001856C1">
        <w:rPr>
          <w:rFonts w:ascii="Verdana" w:eastAsia="Tahoma" w:hAnsi="Verdana"/>
          <w:color w:val="000000"/>
          <w:spacing w:val="6"/>
          <w:sz w:val="19"/>
          <w:szCs w:val="19"/>
        </w:rPr>
        <w:t>practise</w:t>
      </w:r>
      <w:proofErr w:type="spellEnd"/>
    </w:p>
    <w:p w:rsidR="00053191" w:rsidRPr="001856C1" w:rsidRDefault="007B2377">
      <w:pPr>
        <w:numPr>
          <w:ilvl w:val="0"/>
          <w:numId w:val="6"/>
        </w:numPr>
        <w:tabs>
          <w:tab w:val="clear" w:pos="360"/>
          <w:tab w:val="left" w:pos="864"/>
        </w:tabs>
        <w:spacing w:before="5" w:line="264" w:lineRule="exact"/>
        <w:ind w:left="864" w:right="72" w:hanging="360"/>
        <w:jc w:val="both"/>
        <w:textAlignment w:val="baseline"/>
        <w:rPr>
          <w:rFonts w:ascii="Verdana" w:eastAsia="Tahoma" w:hAnsi="Verdana"/>
          <w:color w:val="000000"/>
          <w:sz w:val="19"/>
          <w:szCs w:val="19"/>
        </w:rPr>
      </w:pPr>
      <w:r w:rsidRPr="001856C1">
        <w:rPr>
          <w:rFonts w:ascii="Verdana" w:eastAsia="Tahoma" w:hAnsi="Verdana"/>
          <w:color w:val="000000"/>
          <w:sz w:val="19"/>
          <w:szCs w:val="19"/>
        </w:rPr>
        <w:t>Leveraging architecture to deliver secure IT systems and effective cohesion between technical security controls</w:t>
      </w:r>
    </w:p>
    <w:p w:rsidR="00053191" w:rsidRPr="001856C1" w:rsidRDefault="007B2377">
      <w:pPr>
        <w:numPr>
          <w:ilvl w:val="0"/>
          <w:numId w:val="6"/>
        </w:numPr>
        <w:tabs>
          <w:tab w:val="clear" w:pos="360"/>
          <w:tab w:val="left" w:pos="864"/>
        </w:tabs>
        <w:spacing w:before="47" w:line="227" w:lineRule="exact"/>
        <w:ind w:left="864" w:hanging="360"/>
        <w:jc w:val="both"/>
        <w:textAlignment w:val="baseline"/>
        <w:rPr>
          <w:rFonts w:ascii="Verdana" w:eastAsia="Tahoma" w:hAnsi="Verdana"/>
          <w:color w:val="000000"/>
          <w:spacing w:val="7"/>
          <w:sz w:val="19"/>
          <w:szCs w:val="19"/>
        </w:rPr>
      </w:pPr>
      <w:r w:rsidRPr="001856C1">
        <w:rPr>
          <w:rFonts w:ascii="Verdana" w:eastAsia="Tahoma" w:hAnsi="Verdana"/>
          <w:color w:val="000000"/>
          <w:spacing w:val="7"/>
          <w:sz w:val="19"/>
          <w:szCs w:val="19"/>
        </w:rPr>
        <w:t>Development of a culture conducive to cyber security</w:t>
      </w:r>
    </w:p>
    <w:p w:rsidR="00053191" w:rsidRPr="001856C1" w:rsidRDefault="007B2377">
      <w:pPr>
        <w:numPr>
          <w:ilvl w:val="0"/>
          <w:numId w:val="6"/>
        </w:numPr>
        <w:tabs>
          <w:tab w:val="clear" w:pos="360"/>
          <w:tab w:val="left" w:pos="864"/>
        </w:tabs>
        <w:spacing w:before="8" w:line="264" w:lineRule="exact"/>
        <w:ind w:left="864" w:right="72" w:hanging="360"/>
        <w:jc w:val="both"/>
        <w:textAlignment w:val="baseline"/>
        <w:rPr>
          <w:rFonts w:ascii="Verdana" w:eastAsia="Tahoma" w:hAnsi="Verdana"/>
          <w:color w:val="000000"/>
          <w:sz w:val="19"/>
          <w:szCs w:val="19"/>
        </w:rPr>
      </w:pPr>
      <w:r w:rsidRPr="001856C1">
        <w:rPr>
          <w:rFonts w:ascii="Verdana" w:eastAsia="Tahoma" w:hAnsi="Verdana"/>
          <w:color w:val="000000"/>
          <w:sz w:val="19"/>
          <w:szCs w:val="19"/>
        </w:rPr>
        <w:t>Collaboration will be used to improve the University's security capability while contributing to broader initiatives to reduce the impact of cyber threats.</w:t>
      </w:r>
    </w:p>
    <w:p w:rsidR="00053191" w:rsidRPr="001856C1" w:rsidRDefault="007B2377">
      <w:pPr>
        <w:numPr>
          <w:ilvl w:val="0"/>
          <w:numId w:val="6"/>
        </w:numPr>
        <w:tabs>
          <w:tab w:val="clear" w:pos="360"/>
          <w:tab w:val="left" w:pos="864"/>
        </w:tabs>
        <w:spacing w:before="1" w:line="264" w:lineRule="exact"/>
        <w:ind w:left="864" w:right="72" w:hanging="360"/>
        <w:jc w:val="both"/>
        <w:textAlignment w:val="baseline"/>
        <w:rPr>
          <w:rFonts w:ascii="Verdana" w:eastAsia="Tahoma" w:hAnsi="Verdana"/>
          <w:color w:val="000000"/>
          <w:sz w:val="19"/>
          <w:szCs w:val="19"/>
        </w:rPr>
      </w:pPr>
      <w:r w:rsidRPr="001856C1">
        <w:rPr>
          <w:rFonts w:ascii="Verdana" w:eastAsia="Tahoma" w:hAnsi="Verdana"/>
          <w:color w:val="000000"/>
          <w:sz w:val="19"/>
          <w:szCs w:val="19"/>
        </w:rPr>
        <w:t>Leveraging UQ's</w:t>
      </w:r>
      <w:r w:rsidRPr="001856C1">
        <w:rPr>
          <w:rFonts w:ascii="Verdana" w:eastAsia="Tahoma" w:hAnsi="Verdana"/>
          <w:color w:val="4C6EA7"/>
          <w:sz w:val="19"/>
          <w:szCs w:val="19"/>
          <w:u w:val="single"/>
        </w:rPr>
        <w:t xml:space="preserve"> </w:t>
      </w:r>
      <w:proofErr w:type="spellStart"/>
      <w:r w:rsidRPr="001856C1">
        <w:rPr>
          <w:rFonts w:ascii="Verdana" w:eastAsia="Tahoma" w:hAnsi="Verdana"/>
          <w:color w:val="4C6EA7"/>
          <w:sz w:val="19"/>
          <w:szCs w:val="19"/>
          <w:u w:val="single"/>
        </w:rPr>
        <w:t>AusCERT</w:t>
      </w:r>
      <w:proofErr w:type="spellEnd"/>
      <w:r w:rsidRPr="001856C1">
        <w:rPr>
          <w:rFonts w:ascii="Verdana" w:eastAsia="Tahoma" w:hAnsi="Verdana"/>
          <w:color w:val="000000"/>
          <w:sz w:val="19"/>
          <w:szCs w:val="19"/>
        </w:rPr>
        <w:t xml:space="preserve"> services to enhance cyber security capabilities. </w:t>
      </w:r>
      <w:proofErr w:type="spellStart"/>
      <w:r w:rsidRPr="001856C1">
        <w:rPr>
          <w:rFonts w:ascii="Verdana" w:eastAsia="Tahoma" w:hAnsi="Verdana"/>
          <w:color w:val="000000"/>
          <w:sz w:val="19"/>
          <w:szCs w:val="19"/>
        </w:rPr>
        <w:t>AusCert</w:t>
      </w:r>
      <w:proofErr w:type="spellEnd"/>
      <w:r w:rsidRPr="001856C1">
        <w:rPr>
          <w:rFonts w:ascii="Verdana" w:eastAsia="Tahoma" w:hAnsi="Verdana"/>
          <w:color w:val="000000"/>
          <w:sz w:val="19"/>
          <w:szCs w:val="19"/>
        </w:rPr>
        <w:t xml:space="preserve"> provides early detection, response and rectification services to state government departments, dozens of schools and </w:t>
      </w:r>
      <w:proofErr w:type="gramStart"/>
      <w:r w:rsidRPr="001856C1">
        <w:rPr>
          <w:rFonts w:ascii="Verdana" w:eastAsia="Tahoma" w:hAnsi="Verdana"/>
          <w:color w:val="000000"/>
          <w:sz w:val="19"/>
          <w:szCs w:val="19"/>
        </w:rPr>
        <w:t>the majority of</w:t>
      </w:r>
      <w:proofErr w:type="gramEnd"/>
      <w:r w:rsidRPr="001856C1">
        <w:rPr>
          <w:rFonts w:ascii="Verdana" w:eastAsia="Tahoma" w:hAnsi="Verdana"/>
          <w:color w:val="000000"/>
          <w:sz w:val="19"/>
          <w:szCs w:val="19"/>
        </w:rPr>
        <w:t xml:space="preserve"> the higher education sector.</w:t>
      </w:r>
    </w:p>
    <w:p w:rsidR="00053191" w:rsidRPr="001856C1" w:rsidRDefault="007B2377">
      <w:pPr>
        <w:spacing w:before="244" w:line="264" w:lineRule="exact"/>
        <w:ind w:left="72" w:right="72"/>
        <w:jc w:val="both"/>
        <w:textAlignment w:val="baseline"/>
        <w:rPr>
          <w:rFonts w:ascii="Verdana" w:eastAsia="Tahoma" w:hAnsi="Verdana"/>
          <w:color w:val="000000"/>
          <w:spacing w:val="8"/>
          <w:sz w:val="19"/>
          <w:szCs w:val="19"/>
        </w:rPr>
      </w:pPr>
      <w:r w:rsidRPr="001856C1">
        <w:rPr>
          <w:rFonts w:ascii="Verdana" w:eastAsia="Tahoma" w:hAnsi="Verdana"/>
          <w:color w:val="000000"/>
          <w:spacing w:val="8"/>
          <w:sz w:val="19"/>
          <w:szCs w:val="19"/>
        </w:rPr>
        <w:t xml:space="preserve">As part of this strategy we are implementing a cyber security governance framework based on best </w:t>
      </w:r>
      <w:proofErr w:type="spellStart"/>
      <w:r w:rsidRPr="001856C1">
        <w:rPr>
          <w:rFonts w:ascii="Verdana" w:eastAsia="Tahoma" w:hAnsi="Verdana"/>
          <w:color w:val="000000"/>
          <w:spacing w:val="8"/>
          <w:sz w:val="19"/>
          <w:szCs w:val="19"/>
        </w:rPr>
        <w:t>practise</w:t>
      </w:r>
      <w:proofErr w:type="spellEnd"/>
      <w:r w:rsidRPr="001856C1">
        <w:rPr>
          <w:rFonts w:ascii="Verdana" w:eastAsia="Tahoma" w:hAnsi="Verdana"/>
          <w:color w:val="000000"/>
          <w:spacing w:val="8"/>
          <w:sz w:val="19"/>
          <w:szCs w:val="19"/>
        </w:rPr>
        <w:t xml:space="preserve"> frameworks including the "ASD Essential Eight" to provide a strong foundation for cyber security resilience. It has established an on-going </w:t>
      </w:r>
      <w:proofErr w:type="spellStart"/>
      <w:r w:rsidRPr="001856C1">
        <w:rPr>
          <w:rFonts w:ascii="Verdana" w:eastAsia="Tahoma" w:hAnsi="Verdana"/>
          <w:color w:val="000000"/>
          <w:spacing w:val="8"/>
          <w:sz w:val="19"/>
          <w:szCs w:val="19"/>
        </w:rPr>
        <w:t>programme</w:t>
      </w:r>
      <w:proofErr w:type="spellEnd"/>
      <w:r w:rsidRPr="001856C1">
        <w:rPr>
          <w:rFonts w:ascii="Verdana" w:eastAsia="Tahoma" w:hAnsi="Verdana"/>
          <w:color w:val="000000"/>
          <w:spacing w:val="8"/>
          <w:sz w:val="19"/>
          <w:szCs w:val="19"/>
        </w:rPr>
        <w:t xml:space="preserve"> of works for implementing and strengthening cyber security controls. A key element of this </w:t>
      </w:r>
      <w:proofErr w:type="spellStart"/>
      <w:r w:rsidRPr="001856C1">
        <w:rPr>
          <w:rFonts w:ascii="Verdana" w:eastAsia="Tahoma" w:hAnsi="Verdana"/>
          <w:color w:val="000000"/>
          <w:spacing w:val="8"/>
          <w:sz w:val="19"/>
          <w:szCs w:val="19"/>
        </w:rPr>
        <w:t>programme</w:t>
      </w:r>
      <w:proofErr w:type="spellEnd"/>
      <w:r w:rsidRPr="001856C1">
        <w:rPr>
          <w:rFonts w:ascii="Verdana" w:eastAsia="Tahoma" w:hAnsi="Verdana"/>
          <w:color w:val="000000"/>
          <w:spacing w:val="8"/>
          <w:sz w:val="19"/>
          <w:szCs w:val="19"/>
        </w:rPr>
        <w:t xml:space="preserve"> are activities to foster a positive cyber security culture at the University, including compulsory on-line training for staff that commenced in 2018. Internal and external audits are conducted regularly to assess compliance and risk. Penetration testing is conducted to identify vulnerabilities in critical applications to enable resolution.</w:t>
      </w:r>
    </w:p>
    <w:p w:rsidR="00053191" w:rsidRPr="001856C1" w:rsidRDefault="007B2377">
      <w:pPr>
        <w:spacing w:before="260" w:line="264" w:lineRule="exact"/>
        <w:ind w:left="72" w:right="72"/>
        <w:jc w:val="both"/>
        <w:textAlignment w:val="baseline"/>
        <w:rPr>
          <w:rFonts w:ascii="Verdana" w:eastAsia="Tahoma" w:hAnsi="Verdana"/>
          <w:color w:val="000000"/>
          <w:sz w:val="19"/>
          <w:szCs w:val="19"/>
        </w:rPr>
      </w:pPr>
      <w:r w:rsidRPr="001856C1">
        <w:rPr>
          <w:rFonts w:ascii="Verdana" w:eastAsia="Tahoma" w:hAnsi="Verdana"/>
          <w:color w:val="000000"/>
          <w:sz w:val="19"/>
          <w:szCs w:val="19"/>
        </w:rPr>
        <w:t>The University of Queensland also has a developing cyber security operations capability to mitigate the impact of a cyber security breach including a dedicated team of security analysts and incident response plans and procedures. The University holds cyber security insurance.</w:t>
      </w:r>
    </w:p>
    <w:p w:rsidR="00053191" w:rsidRPr="001856C1" w:rsidRDefault="007B2377">
      <w:pPr>
        <w:spacing w:before="246" w:line="264" w:lineRule="exact"/>
        <w:ind w:left="72" w:right="72"/>
        <w:jc w:val="both"/>
        <w:textAlignment w:val="baseline"/>
        <w:rPr>
          <w:rFonts w:ascii="Verdana" w:eastAsia="Tahoma" w:hAnsi="Verdana"/>
          <w:color w:val="000000"/>
          <w:spacing w:val="8"/>
          <w:sz w:val="19"/>
          <w:szCs w:val="19"/>
        </w:rPr>
      </w:pPr>
      <w:r w:rsidRPr="001856C1">
        <w:rPr>
          <w:rFonts w:ascii="Verdana" w:eastAsia="Tahoma" w:hAnsi="Verdana"/>
          <w:color w:val="000000"/>
          <w:spacing w:val="8"/>
          <w:sz w:val="19"/>
          <w:szCs w:val="19"/>
        </w:rPr>
        <w:t>The University of Queensland has currently implemented four of the essential eight mitigation strategies: Patch Applications; Patch Operating Systems; Restricting Administrative Privileges, and Daily Backups. An application white-listing strategy will be developed. Users are given warnings regarding macros received from the Internet via email. An email filter blocks any macros it detects as malicious. User application hardening is planned. Multi-factor authentication is currently being deployed to all University staff.</w:t>
      </w:r>
    </w:p>
    <w:p w:rsidR="00053191" w:rsidRDefault="00053191">
      <w:pPr>
        <w:sectPr w:rsidR="00053191">
          <w:pgSz w:w="11904" w:h="16824"/>
          <w:pgMar w:top="1180" w:right="1541" w:bottom="1062" w:left="1243" w:header="720" w:footer="720" w:gutter="0"/>
          <w:cols w:space="720"/>
        </w:sectPr>
      </w:pPr>
    </w:p>
    <w:p w:rsidR="00053191" w:rsidRDefault="00FE4899">
      <w:pPr>
        <w:spacing w:before="25" w:line="257" w:lineRule="exact"/>
        <w:ind w:left="504" w:right="432"/>
        <w:textAlignment w:val="baseline"/>
        <w:rPr>
          <w:rFonts w:ascii="Verdana" w:eastAsia="Verdana" w:hAnsi="Verdana"/>
          <w:i/>
          <w:color w:val="E16C6F"/>
          <w:sz w:val="18"/>
        </w:rPr>
      </w:pPr>
      <w:r>
        <w:rPr>
          <w:noProof/>
        </w:rPr>
        <w:lastRenderedPageBreak/>
        <mc:AlternateContent>
          <mc:Choice Requires="wps">
            <w:drawing>
              <wp:anchor distT="0" distB="0" distL="114300" distR="114300" simplePos="0" relativeHeight="251670528" behindDoc="0" locked="0" layoutInCell="1" allowOverlap="1">
                <wp:simplePos x="0" y="0"/>
                <wp:positionH relativeFrom="page">
                  <wp:posOffset>883920</wp:posOffset>
                </wp:positionH>
                <wp:positionV relativeFrom="page">
                  <wp:posOffset>786130</wp:posOffset>
                </wp:positionV>
                <wp:extent cx="5798185"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2065">
                          <a:solidFill>
                            <a:srgbClr val="69696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9C050" id="Line 2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pt,61.9pt" to="526.1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" strokecolor="#696969" strokeweight=".95pt">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875030</wp:posOffset>
                </wp:positionH>
                <wp:positionV relativeFrom="page">
                  <wp:posOffset>780415</wp:posOffset>
                </wp:positionV>
                <wp:extent cx="0" cy="887349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3490"/>
                        </a:xfrm>
                        <a:prstGeom prst="line">
                          <a:avLst/>
                        </a:prstGeom>
                        <a:noFill/>
                        <a:ln w="8890">
                          <a:solidFill>
                            <a:srgbClr val="52525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FB5E9" id="Line 2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61.45pt" to="68.9pt,7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" strokecolor="#525252" strokeweight=".7pt">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928370</wp:posOffset>
                </wp:positionH>
                <wp:positionV relativeFrom="paragraph">
                  <wp:posOffset>8870950</wp:posOffset>
                </wp:positionV>
                <wp:extent cx="485902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020" cy="0"/>
                        </a:xfrm>
                        <a:prstGeom prst="line">
                          <a:avLst/>
                        </a:prstGeom>
                        <a:noFill/>
                        <a:ln w="8890">
                          <a:solidFill>
                            <a:srgbClr val="4F4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A013C" id="Line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698.5pt" to="455.7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" strokecolor="#4f4f4f" strokeweight=".7p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-10795</wp:posOffset>
                </wp:positionH>
                <wp:positionV relativeFrom="paragraph">
                  <wp:posOffset>8867775</wp:posOffset>
                </wp:positionV>
                <wp:extent cx="37846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12065">
                          <a:solidFill>
                            <a:srgbClr val="7F7F7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20713" id="Line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698.25pt" to="28.95pt,6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" strokecolor="#7f7f7f" strokeweight=".95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6663055</wp:posOffset>
                </wp:positionH>
                <wp:positionV relativeFrom="page">
                  <wp:posOffset>792480</wp:posOffset>
                </wp:positionV>
                <wp:extent cx="0" cy="887349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3490"/>
                        </a:xfrm>
                        <a:prstGeom prst="line">
                          <a:avLst/>
                        </a:prstGeom>
                        <a:noFill/>
                        <a:ln w="8890">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B749" id="Line 20"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65pt,62.4pt" to="524.65pt,7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" strokecolor="#5f5f5f" strokeweight=".7pt">
                <w10:wrap anchorx="page" anchory="page"/>
              </v:line>
            </w:pict>
          </mc:Fallback>
        </mc:AlternateContent>
      </w:r>
      <w:r w:rsidR="007B2377">
        <w:rPr>
          <w:rFonts w:ascii="Verdana" w:eastAsia="Verdana" w:hAnsi="Verdana"/>
          <w:i/>
          <w:color w:val="E16C6F"/>
          <w:sz w:val="18"/>
        </w:rPr>
        <w:t>measures in place to enhance the identification and deterrence of foreign interference activities including actions to ensure compliance with relevant legislation.</w:t>
      </w:r>
    </w:p>
    <w:p w:rsidR="00053191" w:rsidRDefault="007B2377">
      <w:pPr>
        <w:spacing w:before="261" w:line="262" w:lineRule="exact"/>
        <w:ind w:left="72" w:right="504"/>
        <w:textAlignment w:val="baseline"/>
        <w:rPr>
          <w:rFonts w:ascii="Verdana" w:eastAsia="Verdana" w:hAnsi="Verdana"/>
          <w:color w:val="000000"/>
          <w:spacing w:val="-4"/>
          <w:sz w:val="18"/>
        </w:rPr>
      </w:pPr>
      <w:r>
        <w:rPr>
          <w:rFonts w:ascii="Verdana" w:eastAsia="Verdana" w:hAnsi="Verdana"/>
          <w:color w:val="000000"/>
          <w:spacing w:val="-4"/>
          <w:sz w:val="18"/>
        </w:rPr>
        <w:t xml:space="preserve">The University of Queensland is aware of its obligations under the Foreign Influence Transparency Scheme (FITS) and the </w:t>
      </w:r>
      <w:proofErr w:type="spellStart"/>
      <w:r>
        <w:rPr>
          <w:rFonts w:ascii="Verdana" w:eastAsia="Verdana" w:hAnsi="Verdana"/>
          <w:color w:val="000000"/>
          <w:spacing w:val="-4"/>
          <w:sz w:val="18"/>
        </w:rPr>
        <w:t>Defence</w:t>
      </w:r>
      <w:proofErr w:type="spellEnd"/>
      <w:r>
        <w:rPr>
          <w:rFonts w:ascii="Verdana" w:eastAsia="Verdana" w:hAnsi="Verdana"/>
          <w:color w:val="000000"/>
          <w:spacing w:val="-4"/>
          <w:sz w:val="18"/>
        </w:rPr>
        <w:t xml:space="preserve"> and Strategic Goods List, considers that it has complied with these obligations, and will continue to monitor these obligations.</w:t>
      </w:r>
    </w:p>
    <w:p w:rsidR="00053191" w:rsidRDefault="007B2377">
      <w:pPr>
        <w:spacing w:before="294" w:line="234" w:lineRule="exact"/>
        <w:ind w:left="72"/>
        <w:textAlignment w:val="baseline"/>
        <w:rPr>
          <w:rFonts w:ascii="Verdana" w:eastAsia="Verdana" w:hAnsi="Verdana"/>
          <w:color w:val="000000"/>
          <w:spacing w:val="-5"/>
          <w:sz w:val="18"/>
        </w:rPr>
      </w:pPr>
      <w:r>
        <w:rPr>
          <w:rFonts w:ascii="Verdana" w:eastAsia="Verdana" w:hAnsi="Verdana"/>
          <w:color w:val="000000"/>
          <w:spacing w:val="-5"/>
          <w:sz w:val="18"/>
        </w:rPr>
        <w:t xml:space="preserve">We are actively addressing and managing the issue in three </w:t>
      </w:r>
      <w:proofErr w:type="gramStart"/>
      <w:r>
        <w:rPr>
          <w:rFonts w:ascii="Verdana" w:eastAsia="Verdana" w:hAnsi="Verdana"/>
          <w:color w:val="000000"/>
          <w:spacing w:val="-5"/>
          <w:sz w:val="18"/>
        </w:rPr>
        <w:t>key ways</w:t>
      </w:r>
      <w:proofErr w:type="gramEnd"/>
      <w:r>
        <w:rPr>
          <w:rFonts w:ascii="Verdana" w:eastAsia="Verdana" w:hAnsi="Verdana"/>
          <w:color w:val="000000"/>
          <w:spacing w:val="-5"/>
          <w:sz w:val="18"/>
        </w:rPr>
        <w:t>:</w:t>
      </w:r>
    </w:p>
    <w:p w:rsidR="00053191" w:rsidRDefault="007B2377">
      <w:pPr>
        <w:numPr>
          <w:ilvl w:val="0"/>
          <w:numId w:val="8"/>
        </w:numPr>
        <w:tabs>
          <w:tab w:val="clear" w:pos="432"/>
          <w:tab w:val="left" w:pos="504"/>
        </w:tabs>
        <w:spacing w:before="37" w:line="232" w:lineRule="exact"/>
        <w:ind w:left="504" w:hanging="432"/>
        <w:textAlignment w:val="baseline"/>
        <w:rPr>
          <w:rFonts w:ascii="Verdana" w:eastAsia="Verdana" w:hAnsi="Verdana"/>
          <w:color w:val="000000"/>
          <w:spacing w:val="-5"/>
          <w:sz w:val="18"/>
        </w:rPr>
      </w:pPr>
      <w:r>
        <w:rPr>
          <w:rFonts w:ascii="Verdana" w:eastAsia="Verdana" w:hAnsi="Verdana"/>
          <w:color w:val="000000"/>
          <w:spacing w:val="-5"/>
          <w:sz w:val="18"/>
        </w:rPr>
        <w:t>Through strong governance;</w:t>
      </w:r>
    </w:p>
    <w:p w:rsidR="00053191" w:rsidRDefault="007B2377">
      <w:pPr>
        <w:numPr>
          <w:ilvl w:val="0"/>
          <w:numId w:val="8"/>
        </w:numPr>
        <w:tabs>
          <w:tab w:val="clear" w:pos="432"/>
          <w:tab w:val="left" w:pos="504"/>
        </w:tabs>
        <w:spacing w:before="47" w:line="231" w:lineRule="exact"/>
        <w:ind w:left="504" w:hanging="432"/>
        <w:textAlignment w:val="baseline"/>
        <w:rPr>
          <w:rFonts w:ascii="Verdana" w:eastAsia="Verdana" w:hAnsi="Verdana"/>
          <w:color w:val="000000"/>
          <w:spacing w:val="-3"/>
          <w:sz w:val="18"/>
        </w:rPr>
      </w:pPr>
      <w:r>
        <w:rPr>
          <w:rFonts w:ascii="Verdana" w:eastAsia="Verdana" w:hAnsi="Verdana"/>
          <w:color w:val="000000"/>
          <w:spacing w:val="-3"/>
          <w:sz w:val="18"/>
        </w:rPr>
        <w:t>the development of tools and procedures to identify potential vulnerabilities; and</w:t>
      </w:r>
    </w:p>
    <w:p w:rsidR="00053191" w:rsidRDefault="007B2377">
      <w:pPr>
        <w:numPr>
          <w:ilvl w:val="0"/>
          <w:numId w:val="8"/>
        </w:numPr>
        <w:tabs>
          <w:tab w:val="clear" w:pos="432"/>
          <w:tab w:val="left" w:pos="504"/>
        </w:tabs>
        <w:spacing w:before="6" w:line="262" w:lineRule="exact"/>
        <w:ind w:left="504" w:right="360" w:hanging="432"/>
        <w:textAlignment w:val="baseline"/>
        <w:rPr>
          <w:rFonts w:ascii="Verdana" w:eastAsia="Verdana" w:hAnsi="Verdana"/>
          <w:color w:val="000000"/>
          <w:sz w:val="18"/>
        </w:rPr>
      </w:pPr>
      <w:r>
        <w:rPr>
          <w:rFonts w:ascii="Verdana" w:eastAsia="Verdana" w:hAnsi="Verdana"/>
          <w:color w:val="000000"/>
          <w:sz w:val="18"/>
        </w:rPr>
        <w:t>via external collaboration with the sector, the Department of Education and Australia's security agencies.</w:t>
      </w:r>
    </w:p>
    <w:p w:rsidR="00053191" w:rsidRDefault="007B2377">
      <w:pPr>
        <w:spacing w:before="296" w:line="226" w:lineRule="exact"/>
        <w:ind w:left="72"/>
        <w:textAlignment w:val="baseline"/>
        <w:rPr>
          <w:rFonts w:ascii="Verdana" w:eastAsia="Verdana" w:hAnsi="Verdana"/>
          <w:b/>
          <w:color w:val="000000"/>
          <w:spacing w:val="-11"/>
          <w:sz w:val="18"/>
        </w:rPr>
      </w:pPr>
      <w:r>
        <w:rPr>
          <w:rFonts w:ascii="Verdana" w:eastAsia="Verdana" w:hAnsi="Verdana"/>
          <w:b/>
          <w:color w:val="000000"/>
          <w:spacing w:val="-11"/>
          <w:sz w:val="18"/>
        </w:rPr>
        <w:t>Governance</w:t>
      </w:r>
    </w:p>
    <w:p w:rsidR="00053191" w:rsidRDefault="007B2377">
      <w:pPr>
        <w:spacing w:before="11" w:line="262" w:lineRule="exact"/>
        <w:ind w:left="72" w:right="288"/>
        <w:textAlignment w:val="baseline"/>
        <w:rPr>
          <w:rFonts w:ascii="Verdana" w:eastAsia="Verdana" w:hAnsi="Verdana"/>
          <w:color w:val="000000"/>
          <w:spacing w:val="-4"/>
          <w:sz w:val="18"/>
        </w:rPr>
      </w:pPr>
      <w:r>
        <w:rPr>
          <w:rFonts w:ascii="Verdana" w:eastAsia="Verdana" w:hAnsi="Verdana"/>
          <w:color w:val="000000"/>
          <w:spacing w:val="-4"/>
          <w:sz w:val="18"/>
        </w:rPr>
        <w:t>UQ's Governance and Risk Division provides leadership, strategic direction and management to enable effective and efficient governance and risk management supporting the University. The Division is responsible for development and management of the University's enterprise-wide governance, risk management and compliance frameworks; facilitating their adoption and providing assurance on their effectiveness. In collaboration with the University's Legal Services, this Division provided guidance on the implementation of the FITS legislation when it was first implemented.</w:t>
      </w:r>
    </w:p>
    <w:p w:rsidR="00053191" w:rsidRDefault="007B2377">
      <w:pPr>
        <w:spacing w:before="259" w:line="262" w:lineRule="exact"/>
        <w:ind w:left="72" w:right="288"/>
        <w:textAlignment w:val="baseline"/>
        <w:rPr>
          <w:rFonts w:ascii="Verdana" w:eastAsia="Verdana" w:hAnsi="Verdana"/>
          <w:color w:val="000000"/>
          <w:spacing w:val="-4"/>
          <w:sz w:val="18"/>
        </w:rPr>
      </w:pPr>
      <w:r>
        <w:rPr>
          <w:rFonts w:ascii="Verdana" w:eastAsia="Verdana" w:hAnsi="Verdana"/>
          <w:color w:val="000000"/>
          <w:spacing w:val="-4"/>
          <w:sz w:val="18"/>
        </w:rPr>
        <w:t>More recently, the Governance and Risk Division have completed a risk assessment around research collaborations and foreign interference. Our existing controls to manage the risk include:</w:t>
      </w:r>
    </w:p>
    <w:p w:rsidR="00053191" w:rsidRDefault="007B2377">
      <w:pPr>
        <w:numPr>
          <w:ilvl w:val="0"/>
          <w:numId w:val="9"/>
        </w:numPr>
        <w:tabs>
          <w:tab w:val="clear" w:pos="288"/>
          <w:tab w:val="left" w:pos="792"/>
        </w:tabs>
        <w:spacing w:line="261" w:lineRule="exact"/>
        <w:ind w:left="792" w:right="504" w:hanging="288"/>
        <w:textAlignment w:val="baseline"/>
        <w:rPr>
          <w:rFonts w:ascii="Verdana" w:eastAsia="Verdana" w:hAnsi="Verdana"/>
          <w:color w:val="000000"/>
          <w:spacing w:val="-4"/>
          <w:sz w:val="18"/>
        </w:rPr>
      </w:pPr>
      <w:r>
        <w:rPr>
          <w:rFonts w:ascii="Verdana" w:eastAsia="Verdana" w:hAnsi="Verdana"/>
          <w:color w:val="000000"/>
          <w:spacing w:val="-4"/>
          <w:sz w:val="18"/>
        </w:rPr>
        <w:t>Our</w:t>
      </w:r>
      <w:r>
        <w:rPr>
          <w:rFonts w:ascii="Verdana" w:eastAsia="Verdana" w:hAnsi="Verdana"/>
          <w:color w:val="3672B8"/>
          <w:spacing w:val="-4"/>
          <w:sz w:val="18"/>
          <w:u w:val="single"/>
        </w:rPr>
        <w:t xml:space="preserve"> Export Controls Policy,</w:t>
      </w:r>
      <w:r>
        <w:rPr>
          <w:rFonts w:ascii="Verdana" w:eastAsia="Verdana" w:hAnsi="Verdana"/>
          <w:color w:val="000000"/>
          <w:spacing w:val="-4"/>
          <w:sz w:val="18"/>
        </w:rPr>
        <w:t xml:space="preserve"> our</w:t>
      </w:r>
      <w:r>
        <w:rPr>
          <w:rFonts w:ascii="Verdana" w:eastAsia="Verdana" w:hAnsi="Verdana"/>
          <w:color w:val="3672B8"/>
          <w:spacing w:val="-4"/>
          <w:sz w:val="18"/>
          <w:u w:val="single"/>
        </w:rPr>
        <w:t xml:space="preserve"> Export Controls Advisory Sub-Committee</w:t>
      </w:r>
      <w:r>
        <w:rPr>
          <w:rFonts w:ascii="Verdana" w:eastAsia="Verdana" w:hAnsi="Verdana"/>
          <w:color w:val="000000"/>
          <w:spacing w:val="-4"/>
          <w:sz w:val="18"/>
        </w:rPr>
        <w:t xml:space="preserve"> and a dedicated resource within the Office of Research Ethics to manage issues around export controls and autonomous sanctions.</w:t>
      </w:r>
    </w:p>
    <w:p w:rsidR="00053191" w:rsidRDefault="007B2377">
      <w:pPr>
        <w:numPr>
          <w:ilvl w:val="0"/>
          <w:numId w:val="9"/>
        </w:numPr>
        <w:tabs>
          <w:tab w:val="clear" w:pos="288"/>
          <w:tab w:val="left" w:pos="792"/>
        </w:tabs>
        <w:spacing w:before="13" w:line="262" w:lineRule="exact"/>
        <w:ind w:left="792" w:right="504" w:hanging="288"/>
        <w:textAlignment w:val="baseline"/>
        <w:rPr>
          <w:rFonts w:ascii="Verdana" w:eastAsia="Verdana" w:hAnsi="Verdana"/>
          <w:color w:val="000000"/>
          <w:sz w:val="18"/>
        </w:rPr>
      </w:pPr>
      <w:r>
        <w:rPr>
          <w:rFonts w:ascii="Verdana" w:eastAsia="Verdana" w:hAnsi="Verdana"/>
          <w:color w:val="000000"/>
          <w:sz w:val="18"/>
        </w:rPr>
        <w:t xml:space="preserve">Processes to ensure that individuals associated with the University who (potentially) work with </w:t>
      </w:r>
      <w:proofErr w:type="spellStart"/>
      <w:r>
        <w:rPr>
          <w:rFonts w:ascii="Verdana" w:eastAsia="Verdana" w:hAnsi="Verdana"/>
          <w:color w:val="000000"/>
          <w:sz w:val="18"/>
        </w:rPr>
        <w:t>defence</w:t>
      </w:r>
      <w:proofErr w:type="spellEnd"/>
      <w:r>
        <w:rPr>
          <w:rFonts w:ascii="Verdana" w:eastAsia="Verdana" w:hAnsi="Verdana"/>
          <w:color w:val="000000"/>
          <w:sz w:val="18"/>
        </w:rPr>
        <w:t xml:space="preserve"> and strategic goods, technology and software are made aware of their compliance responsibilities and provided with the support necessary to enable their compliance.</w:t>
      </w:r>
    </w:p>
    <w:p w:rsidR="00053191" w:rsidRDefault="007B2377">
      <w:pPr>
        <w:numPr>
          <w:ilvl w:val="0"/>
          <w:numId w:val="9"/>
        </w:numPr>
        <w:tabs>
          <w:tab w:val="clear" w:pos="288"/>
          <w:tab w:val="left" w:pos="792"/>
        </w:tabs>
        <w:spacing w:before="11" w:line="262" w:lineRule="exact"/>
        <w:ind w:left="792" w:right="432" w:hanging="288"/>
        <w:textAlignment w:val="baseline"/>
        <w:rPr>
          <w:rFonts w:ascii="Verdana" w:eastAsia="Verdana" w:hAnsi="Verdana"/>
          <w:color w:val="000000"/>
          <w:spacing w:val="-4"/>
          <w:sz w:val="18"/>
        </w:rPr>
      </w:pPr>
      <w:r>
        <w:rPr>
          <w:rFonts w:ascii="Verdana" w:eastAsia="Verdana" w:hAnsi="Verdana"/>
          <w:color w:val="000000"/>
          <w:spacing w:val="-4"/>
          <w:sz w:val="18"/>
        </w:rPr>
        <w:t>The Vice Chancellor sending out a UQ-wide management request to provide information to the Compliance Services team on any registrable activities when the FITS legislation was enacted.</w:t>
      </w:r>
    </w:p>
    <w:p w:rsidR="00053191" w:rsidRDefault="007B2377">
      <w:pPr>
        <w:spacing w:before="295" w:line="226" w:lineRule="exact"/>
        <w:ind w:left="72"/>
        <w:textAlignment w:val="baseline"/>
        <w:rPr>
          <w:rFonts w:ascii="Verdana" w:eastAsia="Verdana" w:hAnsi="Verdana"/>
          <w:b/>
          <w:color w:val="000000"/>
          <w:spacing w:val="-10"/>
          <w:sz w:val="18"/>
        </w:rPr>
      </w:pPr>
      <w:r>
        <w:rPr>
          <w:rFonts w:ascii="Verdana" w:eastAsia="Verdana" w:hAnsi="Verdana"/>
          <w:b/>
          <w:color w:val="000000"/>
          <w:spacing w:val="-10"/>
          <w:sz w:val="18"/>
        </w:rPr>
        <w:t>Tools to identify potential vulnerabilities</w:t>
      </w:r>
    </w:p>
    <w:p w:rsidR="00053191" w:rsidRDefault="007B2377">
      <w:pPr>
        <w:spacing w:before="1" w:line="262" w:lineRule="exact"/>
        <w:ind w:left="72" w:right="432"/>
        <w:textAlignment w:val="baseline"/>
        <w:rPr>
          <w:rFonts w:ascii="Verdana" w:eastAsia="Verdana" w:hAnsi="Verdana"/>
          <w:color w:val="000000"/>
          <w:sz w:val="18"/>
        </w:rPr>
      </w:pPr>
      <w:r>
        <w:rPr>
          <w:rFonts w:ascii="Verdana" w:eastAsia="Verdana" w:hAnsi="Verdana"/>
          <w:color w:val="000000"/>
          <w:sz w:val="18"/>
        </w:rPr>
        <w:t>The University is currently implementing a new policy and procedural framework for the disclosure and management of external interests. The project covers three domains: conflict of interest, secondary employment and sensitive research.</w:t>
      </w:r>
    </w:p>
    <w:p w:rsidR="00053191" w:rsidRDefault="007B2377">
      <w:pPr>
        <w:spacing w:before="256" w:line="262" w:lineRule="exact"/>
        <w:ind w:left="72" w:right="288"/>
        <w:textAlignment w:val="baseline"/>
        <w:rPr>
          <w:rFonts w:ascii="Verdana" w:eastAsia="Verdana" w:hAnsi="Verdana"/>
          <w:color w:val="000000"/>
          <w:spacing w:val="-3"/>
          <w:sz w:val="18"/>
        </w:rPr>
      </w:pPr>
      <w:r>
        <w:rPr>
          <w:rFonts w:ascii="Verdana" w:eastAsia="Verdana" w:hAnsi="Verdana"/>
          <w:color w:val="000000"/>
          <w:spacing w:val="-3"/>
          <w:sz w:val="18"/>
        </w:rPr>
        <w:t xml:space="preserve">A 'disclosure of interest' on-line tool is currently being </w:t>
      </w:r>
      <w:proofErr w:type="spellStart"/>
      <w:r>
        <w:rPr>
          <w:rFonts w:ascii="Verdana" w:eastAsia="Verdana" w:hAnsi="Verdana"/>
          <w:color w:val="000000"/>
          <w:spacing w:val="-3"/>
          <w:sz w:val="18"/>
        </w:rPr>
        <w:t>trialled</w:t>
      </w:r>
      <w:proofErr w:type="spellEnd"/>
      <w:r>
        <w:rPr>
          <w:rFonts w:ascii="Verdana" w:eastAsia="Verdana" w:hAnsi="Verdana"/>
          <w:color w:val="000000"/>
          <w:spacing w:val="-3"/>
          <w:sz w:val="18"/>
        </w:rPr>
        <w:t xml:space="preserve">, prompting all staff to make an annual disclosure, rather than relying on individuals to </w:t>
      </w:r>
      <w:proofErr w:type="spellStart"/>
      <w:r>
        <w:rPr>
          <w:rFonts w:ascii="Verdana" w:eastAsia="Verdana" w:hAnsi="Verdana"/>
          <w:color w:val="000000"/>
          <w:spacing w:val="-3"/>
          <w:sz w:val="18"/>
        </w:rPr>
        <w:t>recognise</w:t>
      </w:r>
      <w:proofErr w:type="spellEnd"/>
      <w:r>
        <w:rPr>
          <w:rFonts w:ascii="Verdana" w:eastAsia="Verdana" w:hAnsi="Verdana"/>
          <w:color w:val="000000"/>
          <w:spacing w:val="-3"/>
          <w:sz w:val="18"/>
        </w:rPr>
        <w:t xml:space="preserve"> a potential conflict and to initiate the process. A secondary employment register is in development — which will require academic staff to update their status every year, including all paid secondary employment activity (paid and unpaid) where an academic is using their </w:t>
      </w:r>
      <w:proofErr w:type="spellStart"/>
      <w:r>
        <w:rPr>
          <w:rFonts w:ascii="Verdana" w:eastAsia="Verdana" w:hAnsi="Verdana"/>
          <w:color w:val="000000"/>
          <w:spacing w:val="-3"/>
          <w:sz w:val="18"/>
        </w:rPr>
        <w:t>specialised</w:t>
      </w:r>
      <w:proofErr w:type="spellEnd"/>
      <w:r>
        <w:rPr>
          <w:rFonts w:ascii="Verdana" w:eastAsia="Verdana" w:hAnsi="Verdana"/>
          <w:color w:val="000000"/>
          <w:spacing w:val="-3"/>
          <w:sz w:val="18"/>
        </w:rPr>
        <w:t xml:space="preserve"> skills in an academic role at another university or </w:t>
      </w:r>
      <w:proofErr w:type="spellStart"/>
      <w:r>
        <w:rPr>
          <w:rFonts w:ascii="Verdana" w:eastAsia="Verdana" w:hAnsi="Verdana"/>
          <w:color w:val="000000"/>
          <w:spacing w:val="-3"/>
          <w:sz w:val="18"/>
        </w:rPr>
        <w:t>organisation</w:t>
      </w:r>
      <w:proofErr w:type="spellEnd"/>
      <w:r>
        <w:rPr>
          <w:rFonts w:ascii="Verdana" w:eastAsia="Verdana" w:hAnsi="Verdana"/>
          <w:color w:val="000000"/>
          <w:spacing w:val="-3"/>
          <w:sz w:val="18"/>
        </w:rPr>
        <w:t xml:space="preserve">. Academics will also need to complete a register of sensitive research as defined by the Department of </w:t>
      </w:r>
      <w:proofErr w:type="spellStart"/>
      <w:r>
        <w:rPr>
          <w:rFonts w:ascii="Verdana" w:eastAsia="Verdana" w:hAnsi="Verdana"/>
          <w:color w:val="000000"/>
          <w:spacing w:val="-3"/>
          <w:sz w:val="18"/>
        </w:rPr>
        <w:t>Defence</w:t>
      </w:r>
      <w:proofErr w:type="spellEnd"/>
      <w:r>
        <w:rPr>
          <w:rFonts w:ascii="Verdana" w:eastAsia="Verdana" w:hAnsi="Verdana"/>
          <w:color w:val="000000"/>
          <w:spacing w:val="-3"/>
          <w:sz w:val="18"/>
        </w:rPr>
        <w:t xml:space="preserve">, record any international collaboration involved in such research, and any </w:t>
      </w:r>
      <w:proofErr w:type="spellStart"/>
      <w:r>
        <w:rPr>
          <w:rFonts w:ascii="Verdana" w:eastAsia="Verdana" w:hAnsi="Verdana"/>
          <w:color w:val="000000"/>
          <w:spacing w:val="-3"/>
          <w:sz w:val="18"/>
        </w:rPr>
        <w:t>defence</w:t>
      </w:r>
      <w:proofErr w:type="spellEnd"/>
      <w:r>
        <w:rPr>
          <w:rFonts w:ascii="Verdana" w:eastAsia="Verdana" w:hAnsi="Verdana"/>
          <w:color w:val="000000"/>
          <w:spacing w:val="-3"/>
          <w:sz w:val="18"/>
        </w:rPr>
        <w:t xml:space="preserve"> funding.</w:t>
      </w:r>
    </w:p>
    <w:p w:rsidR="00053191" w:rsidRDefault="007B2377">
      <w:pPr>
        <w:spacing w:before="260" w:line="258" w:lineRule="exact"/>
        <w:ind w:left="72" w:right="432"/>
        <w:textAlignment w:val="baseline"/>
        <w:rPr>
          <w:rFonts w:ascii="Verdana" w:eastAsia="Verdana" w:hAnsi="Verdana"/>
          <w:color w:val="000000"/>
          <w:spacing w:val="-4"/>
          <w:sz w:val="18"/>
        </w:rPr>
      </w:pPr>
      <w:r>
        <w:rPr>
          <w:rFonts w:ascii="Verdana" w:eastAsia="Verdana" w:hAnsi="Verdana"/>
          <w:color w:val="000000"/>
          <w:spacing w:val="-4"/>
          <w:sz w:val="18"/>
        </w:rPr>
        <w:t>These additional measures further strengthen UQ's ability to ensure that we are compliant with foreign interference legislation and that our research conducted is in line with Australia's interests.</w:t>
      </w:r>
    </w:p>
    <w:p w:rsidR="00053191" w:rsidRDefault="00053191">
      <w:pPr>
        <w:sectPr w:rsidR="00053191">
          <w:pgSz w:w="11904" w:h="16824"/>
          <w:pgMar w:top="1227" w:right="1369" w:bottom="2033" w:left="1380" w:header="720" w:footer="720" w:gutter="0"/>
          <w:cols w:space="720"/>
        </w:sectPr>
      </w:pPr>
    </w:p>
    <w:tbl>
      <w:tblPr>
        <w:tblStyle w:val="TableGrid"/>
        <w:tblW w:w="0" w:type="auto"/>
        <w:tblInd w:w="216" w:type="dxa"/>
        <w:tblLook w:val="04A0" w:firstRow="1" w:lastRow="0" w:firstColumn="1" w:lastColumn="0" w:noHBand="0" w:noVBand="1"/>
      </w:tblPr>
      <w:tblGrid>
        <w:gridCol w:w="8929"/>
      </w:tblGrid>
      <w:tr w:rsidR="001856C1" w:rsidTr="001856C1">
        <w:tc>
          <w:tcPr>
            <w:tcW w:w="9145" w:type="dxa"/>
          </w:tcPr>
          <w:p w:rsidR="001856C1" w:rsidRDefault="001856C1" w:rsidP="001856C1">
            <w:pPr>
              <w:spacing w:line="220" w:lineRule="exact"/>
              <w:ind w:left="216"/>
              <w:textAlignment w:val="baseline"/>
              <w:rPr>
                <w:rFonts w:ascii="Tahoma" w:eastAsia="Tahoma" w:hAnsi="Tahoma"/>
                <w:b/>
                <w:color w:val="000000"/>
                <w:spacing w:val="-2"/>
                <w:sz w:val="18"/>
              </w:rPr>
            </w:pPr>
          </w:p>
          <w:p w:rsidR="001856C1" w:rsidRDefault="001856C1" w:rsidP="001856C1">
            <w:pPr>
              <w:spacing w:line="220" w:lineRule="exact"/>
              <w:textAlignment w:val="baseline"/>
              <w:rPr>
                <w:rFonts w:ascii="Tahoma" w:eastAsia="Tahoma" w:hAnsi="Tahoma"/>
                <w:b/>
                <w:color w:val="000000"/>
                <w:spacing w:val="-2"/>
                <w:sz w:val="18"/>
              </w:rPr>
            </w:pPr>
            <w:r>
              <w:rPr>
                <w:rFonts w:ascii="Tahoma" w:eastAsia="Tahoma" w:hAnsi="Tahoma"/>
                <w:b/>
                <w:color w:val="000000"/>
                <w:spacing w:val="-2"/>
                <w:sz w:val="18"/>
              </w:rPr>
              <w:t>External collaboration</w:t>
            </w:r>
          </w:p>
          <w:p w:rsidR="001856C1" w:rsidRDefault="001856C1" w:rsidP="001856C1">
            <w:pPr>
              <w:spacing w:before="2" w:line="262" w:lineRule="exact"/>
              <w:ind w:right="216"/>
              <w:textAlignment w:val="baseline"/>
              <w:rPr>
                <w:rFonts w:ascii="Tahoma" w:eastAsia="Tahoma" w:hAnsi="Tahoma"/>
                <w:color w:val="000000"/>
                <w:spacing w:val="6"/>
                <w:sz w:val="18"/>
              </w:rPr>
            </w:pPr>
            <w:r>
              <w:rPr>
                <w:rFonts w:ascii="Tahoma" w:eastAsia="Tahoma" w:hAnsi="Tahoma"/>
                <w:color w:val="000000"/>
                <w:spacing w:val="6"/>
                <w:sz w:val="18"/>
              </w:rPr>
              <w:t xml:space="preserve">The University </w:t>
            </w:r>
            <w:proofErr w:type="spellStart"/>
            <w:r>
              <w:rPr>
                <w:rFonts w:ascii="Tahoma" w:eastAsia="Tahoma" w:hAnsi="Tahoma"/>
                <w:color w:val="000000"/>
                <w:spacing w:val="6"/>
                <w:sz w:val="18"/>
              </w:rPr>
              <w:t>recognises</w:t>
            </w:r>
            <w:proofErr w:type="spellEnd"/>
            <w:r>
              <w:rPr>
                <w:rFonts w:ascii="Tahoma" w:eastAsia="Tahoma" w:hAnsi="Tahoma"/>
                <w:color w:val="000000"/>
                <w:spacing w:val="6"/>
                <w:sz w:val="18"/>
              </w:rPr>
              <w:t xml:space="preserve"> the need to remain and increase its vigilance going </w:t>
            </w:r>
            <w:proofErr w:type="gramStart"/>
            <w:r>
              <w:rPr>
                <w:rFonts w:ascii="Tahoma" w:eastAsia="Tahoma" w:hAnsi="Tahoma"/>
                <w:color w:val="000000"/>
                <w:spacing w:val="6"/>
                <w:sz w:val="18"/>
              </w:rPr>
              <w:t>forward, and</w:t>
            </w:r>
            <w:proofErr w:type="gramEnd"/>
            <w:r>
              <w:rPr>
                <w:rFonts w:ascii="Tahoma" w:eastAsia="Tahoma" w:hAnsi="Tahoma"/>
                <w:color w:val="000000"/>
                <w:spacing w:val="6"/>
                <w:sz w:val="18"/>
              </w:rPr>
              <w:t xml:space="preserve"> has welcomed the Federal Government's University Foreign Interference Taskforce (UFIT) to provide greater certainty around international research relationships. UQ Vice-Chancellor Peter </w:t>
            </w:r>
            <w:proofErr w:type="spellStart"/>
            <w:r>
              <w:rPr>
                <w:rFonts w:ascii="Tahoma" w:eastAsia="Tahoma" w:hAnsi="Tahoma"/>
                <w:color w:val="000000"/>
                <w:spacing w:val="6"/>
                <w:sz w:val="18"/>
              </w:rPr>
              <w:t>Hoj</w:t>
            </w:r>
            <w:proofErr w:type="spellEnd"/>
            <w:r>
              <w:rPr>
                <w:rFonts w:ascii="Tahoma" w:eastAsia="Tahoma" w:hAnsi="Tahoma"/>
                <w:color w:val="000000"/>
                <w:spacing w:val="6"/>
                <w:sz w:val="18"/>
              </w:rPr>
              <w:t xml:space="preserve"> has been chosen by the Government to be a member of the steering group, as well as having been a </w:t>
            </w:r>
            <w:proofErr w:type="spellStart"/>
            <w:r>
              <w:rPr>
                <w:rFonts w:ascii="Tahoma" w:eastAsia="Tahoma" w:hAnsi="Tahoma"/>
                <w:color w:val="000000"/>
                <w:spacing w:val="6"/>
                <w:sz w:val="18"/>
              </w:rPr>
              <w:t>Defence</w:t>
            </w:r>
            <w:proofErr w:type="spellEnd"/>
            <w:r>
              <w:rPr>
                <w:rFonts w:ascii="Tahoma" w:eastAsia="Tahoma" w:hAnsi="Tahoma"/>
                <w:color w:val="000000"/>
                <w:spacing w:val="6"/>
                <w:sz w:val="18"/>
              </w:rPr>
              <w:t xml:space="preserve"> Ministerial appointment to the Strengthened </w:t>
            </w:r>
            <w:proofErr w:type="spellStart"/>
            <w:r>
              <w:rPr>
                <w:rFonts w:ascii="Tahoma" w:eastAsia="Tahoma" w:hAnsi="Tahoma"/>
                <w:color w:val="000000"/>
                <w:spacing w:val="6"/>
                <w:sz w:val="18"/>
              </w:rPr>
              <w:t>Defence</w:t>
            </w:r>
            <w:proofErr w:type="spellEnd"/>
            <w:r>
              <w:rPr>
                <w:rFonts w:ascii="Tahoma" w:eastAsia="Tahoma" w:hAnsi="Tahoma"/>
                <w:color w:val="000000"/>
                <w:spacing w:val="6"/>
                <w:sz w:val="18"/>
              </w:rPr>
              <w:t xml:space="preserve"> Export Controls Steering Group. The </w:t>
            </w:r>
            <w:r>
              <w:rPr>
                <w:rFonts w:ascii="Tahoma" w:eastAsia="Tahoma" w:hAnsi="Tahoma"/>
                <w:b/>
                <w:color w:val="000000"/>
                <w:spacing w:val="6"/>
                <w:sz w:val="18"/>
              </w:rPr>
              <w:t xml:space="preserve">University's </w:t>
            </w:r>
            <w:r>
              <w:rPr>
                <w:rFonts w:ascii="Tahoma" w:eastAsia="Tahoma" w:hAnsi="Tahoma"/>
                <w:color w:val="000000"/>
                <w:spacing w:val="6"/>
                <w:sz w:val="18"/>
              </w:rPr>
              <w:t>Chief Information Officer, Rob Moffatt, is also on the Cyber Security Working Group.</w:t>
            </w:r>
          </w:p>
          <w:p w:rsidR="001856C1" w:rsidRDefault="001856C1">
            <w:pPr>
              <w:spacing w:line="220" w:lineRule="exact"/>
              <w:textAlignment w:val="baseline"/>
              <w:rPr>
                <w:rFonts w:ascii="Tahoma" w:eastAsia="Tahoma" w:hAnsi="Tahoma"/>
                <w:b/>
                <w:color w:val="000000"/>
                <w:spacing w:val="-2"/>
                <w:sz w:val="18"/>
              </w:rPr>
            </w:pPr>
          </w:p>
        </w:tc>
      </w:tr>
    </w:tbl>
    <w:p w:rsidR="001856C1" w:rsidRDefault="001856C1">
      <w:pPr>
        <w:spacing w:line="220" w:lineRule="exact"/>
        <w:ind w:left="216"/>
        <w:textAlignment w:val="baseline"/>
        <w:rPr>
          <w:rFonts w:ascii="Tahoma" w:eastAsia="Tahoma" w:hAnsi="Tahoma"/>
          <w:b/>
          <w:color w:val="000000"/>
          <w:spacing w:val="-2"/>
          <w:sz w:val="18"/>
        </w:rPr>
      </w:pPr>
    </w:p>
    <w:p w:rsidR="00053191" w:rsidRDefault="00053191">
      <w:pPr>
        <w:sectPr w:rsidR="00053191">
          <w:pgSz w:w="11904" w:h="16824"/>
          <w:pgMar w:top="1283" w:right="1600" w:bottom="12256" w:left="1149"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48"/>
      </w:tblGrid>
      <w:tr w:rsidR="0013313B" w:rsidTr="0013313B">
        <w:tc>
          <w:tcPr>
            <w:tcW w:w="4248" w:type="dxa"/>
          </w:tcPr>
          <w:p w:rsidR="0013313B" w:rsidRPr="00A14886" w:rsidRDefault="0013313B" w:rsidP="0013313B">
            <w:pPr>
              <w:rPr>
                <w:rFonts w:ascii="Calibri" w:hAnsi="Calibri" w:cs="Arial"/>
                <w:b/>
              </w:rPr>
            </w:pPr>
            <w:r w:rsidRPr="00A14886">
              <w:rPr>
                <w:rFonts w:ascii="Calibri" w:hAnsi="Calibri" w:cs="Arial"/>
                <w:b/>
              </w:rPr>
              <w:lastRenderedPageBreak/>
              <w:t>SIGNED for and on behalf of</w:t>
            </w:r>
          </w:p>
          <w:p w:rsidR="0013313B" w:rsidRPr="00A14886" w:rsidRDefault="0013313B" w:rsidP="0013313B">
            <w:pPr>
              <w:rPr>
                <w:rFonts w:ascii="Calibri" w:hAnsi="Calibri" w:cs="Arial"/>
              </w:rPr>
            </w:pPr>
          </w:p>
          <w:p w:rsidR="0013313B" w:rsidRPr="00A14886" w:rsidRDefault="0013313B" w:rsidP="0013313B">
            <w:pPr>
              <w:rPr>
                <w:rFonts w:ascii="Calibri" w:hAnsi="Calibri" w:cs="Arial"/>
              </w:rPr>
            </w:pPr>
            <w:r w:rsidRPr="00A14886">
              <w:rPr>
                <w:rFonts w:ascii="Calibri" w:hAnsi="Calibri" w:cs="Arial"/>
              </w:rPr>
              <w:t>THE COMMONWEALTH OF AUSTRALIA</w:t>
            </w:r>
          </w:p>
          <w:p w:rsidR="0013313B" w:rsidRPr="00A14886" w:rsidRDefault="0013313B" w:rsidP="0013313B">
            <w:pPr>
              <w:rPr>
                <w:rFonts w:ascii="Calibri" w:hAnsi="Calibri" w:cs="Arial"/>
              </w:rPr>
            </w:pPr>
          </w:p>
          <w:p w:rsidR="0013313B" w:rsidRPr="00A14886" w:rsidRDefault="0013313B" w:rsidP="0013313B">
            <w:pPr>
              <w:rPr>
                <w:rFonts w:ascii="Calibri" w:hAnsi="Calibri" w:cs="Arial"/>
              </w:rPr>
            </w:pPr>
            <w:r w:rsidRPr="00A14886">
              <w:rPr>
                <w:rFonts w:ascii="Calibri" w:hAnsi="Calibri" w:cs="Arial"/>
              </w:rPr>
              <w:t xml:space="preserve">by Danielle Donegan, Acting First Assistant Secretary, Higher Education Division of the Department of Education, Skills and Employment as delegate of the Minister for Education. </w:t>
            </w:r>
          </w:p>
          <w:p w:rsidR="0013313B" w:rsidRPr="00A14886" w:rsidRDefault="0013313B" w:rsidP="0013313B">
            <w:pPr>
              <w:rPr>
                <w:rFonts w:ascii="Calibri" w:hAnsi="Calibri" w:cs="Arial"/>
              </w:rPr>
            </w:pPr>
          </w:p>
          <w:p w:rsidR="0013313B" w:rsidRPr="00A14886" w:rsidRDefault="0013313B" w:rsidP="0013313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032"/>
            </w:tblGrid>
            <w:tr w:rsidR="0013313B" w:rsidRPr="00A14886" w:rsidTr="00ED3739">
              <w:tc>
                <w:tcPr>
                  <w:tcW w:w="9854" w:type="dxa"/>
                </w:tcPr>
                <w:p w:rsidR="0013313B" w:rsidRPr="00A14886" w:rsidRDefault="0013313B" w:rsidP="0013313B">
                  <w:pPr>
                    <w:rPr>
                      <w:rFonts w:ascii="Calibri" w:hAnsi="Calibri" w:cs="Arial"/>
                      <w:b/>
                    </w:rPr>
                  </w:pPr>
                  <w:r w:rsidRPr="00A14886">
                    <w:rPr>
                      <w:rFonts w:ascii="Calibri" w:hAnsi="Calibri" w:cs="Arial"/>
                      <w:b/>
                    </w:rPr>
                    <w:t xml:space="preserve">Signed by </w:t>
                  </w:r>
                </w:p>
              </w:tc>
            </w:tr>
            <w:tr w:rsidR="0013313B" w:rsidRPr="00A14886" w:rsidTr="00ED3739">
              <w:tc>
                <w:tcPr>
                  <w:tcW w:w="9854" w:type="dxa"/>
                  <w:tcBorders>
                    <w:bottom w:val="single" w:sz="4" w:space="0" w:color="auto"/>
                  </w:tcBorders>
                </w:tcPr>
                <w:p w:rsidR="0013313B" w:rsidRPr="00A14886" w:rsidRDefault="00A14886" w:rsidP="0013313B">
                  <w:pPr>
                    <w:rPr>
                      <w:rFonts w:ascii="Calibri" w:hAnsi="Calibri" w:cs="Arial"/>
                    </w:rPr>
                  </w:pPr>
                  <w:r w:rsidRPr="00A14886">
                    <w:rPr>
                      <w:rFonts w:ascii="Calibri" w:hAnsi="Calibri" w:cs="Arial"/>
                    </w:rPr>
                    <w:t>Danielle Donegan</w:t>
                  </w:r>
                </w:p>
              </w:tc>
            </w:tr>
          </w:tbl>
          <w:p w:rsidR="0013313B" w:rsidRPr="00A14886" w:rsidRDefault="0013313B" w:rsidP="0013313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3321"/>
            </w:tblGrid>
            <w:tr w:rsidR="0013313B" w:rsidRPr="00A14886" w:rsidTr="00ED3739">
              <w:tc>
                <w:tcPr>
                  <w:tcW w:w="675" w:type="dxa"/>
                  <w:tcBorders>
                    <w:bottom w:val="single" w:sz="4" w:space="0" w:color="auto"/>
                  </w:tcBorders>
                </w:tcPr>
                <w:p w:rsidR="0013313B" w:rsidRPr="00A14886" w:rsidRDefault="0013313B" w:rsidP="0013313B">
                  <w:pPr>
                    <w:rPr>
                      <w:rFonts w:ascii="Calibri" w:hAnsi="Calibri" w:cs="Arial"/>
                      <w:b/>
                    </w:rPr>
                  </w:pPr>
                  <w:r w:rsidRPr="00A14886">
                    <w:rPr>
                      <w:rFonts w:ascii="Calibri" w:hAnsi="Calibri" w:cs="Arial"/>
                      <w:b/>
                    </w:rPr>
                    <w:t>Date:</w:t>
                  </w:r>
                </w:p>
              </w:tc>
              <w:tc>
                <w:tcPr>
                  <w:tcW w:w="4190" w:type="dxa"/>
                  <w:tcBorders>
                    <w:bottom w:val="single" w:sz="4" w:space="0" w:color="auto"/>
                  </w:tcBorders>
                </w:tcPr>
                <w:p w:rsidR="0013313B" w:rsidRPr="00A14886" w:rsidRDefault="0013313B" w:rsidP="0013313B">
                  <w:pPr>
                    <w:rPr>
                      <w:rFonts w:ascii="Calibri" w:hAnsi="Calibri" w:cs="Arial"/>
                    </w:rPr>
                  </w:pPr>
                </w:p>
                <w:p w:rsidR="00A14886" w:rsidRPr="00A14886" w:rsidRDefault="00A14886" w:rsidP="0013313B">
                  <w:pPr>
                    <w:rPr>
                      <w:rFonts w:ascii="Calibri" w:hAnsi="Calibri" w:cs="Arial"/>
                    </w:rPr>
                  </w:pPr>
                  <w:r w:rsidRPr="00A14886">
                    <w:rPr>
                      <w:rFonts w:ascii="Calibri" w:hAnsi="Calibri" w:cs="Arial"/>
                    </w:rPr>
                    <w:t>06/01/2021</w:t>
                  </w:r>
                </w:p>
              </w:tc>
            </w:tr>
          </w:tbl>
          <w:p w:rsidR="0013313B" w:rsidRPr="00A14886" w:rsidRDefault="0013313B" w:rsidP="0013313B">
            <w:pPr>
              <w:rPr>
                <w:rFonts w:ascii="Calibri" w:hAnsi="Calibri" w:cs="Arial"/>
              </w:rPr>
            </w:pPr>
          </w:p>
          <w:p w:rsidR="0013313B" w:rsidRPr="00A14886" w:rsidRDefault="0013313B" w:rsidP="0013313B">
            <w:pPr>
              <w:rPr>
                <w:rFonts w:ascii="Calibri" w:hAnsi="Calibri" w:cs="Arial"/>
                <w:b/>
              </w:rPr>
            </w:pPr>
            <w:r w:rsidRPr="00A14886">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032"/>
            </w:tblGrid>
            <w:tr w:rsidR="0013313B" w:rsidRPr="00A14886" w:rsidTr="00ED3739">
              <w:tc>
                <w:tcPr>
                  <w:tcW w:w="9854" w:type="dxa"/>
                </w:tcPr>
                <w:p w:rsidR="0013313B" w:rsidRPr="00A14886" w:rsidRDefault="0013313B" w:rsidP="0013313B">
                  <w:pPr>
                    <w:rPr>
                      <w:rFonts w:ascii="Calibri" w:hAnsi="Calibri" w:cs="Arial"/>
                      <w:b/>
                    </w:rPr>
                  </w:pPr>
                  <w:r w:rsidRPr="00A14886">
                    <w:rPr>
                      <w:rFonts w:ascii="Calibri" w:hAnsi="Calibri" w:cs="Arial"/>
                      <w:b/>
                    </w:rPr>
                    <w:t xml:space="preserve">Signed by </w:t>
                  </w:r>
                </w:p>
              </w:tc>
            </w:tr>
            <w:tr w:rsidR="0013313B" w:rsidRPr="00A14886" w:rsidTr="00ED3739">
              <w:tc>
                <w:tcPr>
                  <w:tcW w:w="9854" w:type="dxa"/>
                  <w:tcBorders>
                    <w:bottom w:val="single" w:sz="4" w:space="0" w:color="auto"/>
                  </w:tcBorders>
                </w:tcPr>
                <w:p w:rsidR="0013313B" w:rsidRPr="00A14886" w:rsidRDefault="00A14886" w:rsidP="0013313B">
                  <w:pPr>
                    <w:rPr>
                      <w:rFonts w:ascii="Calibri" w:hAnsi="Calibri" w:cs="Arial"/>
                    </w:rPr>
                  </w:pPr>
                  <w:r w:rsidRPr="00A14886">
                    <w:rPr>
                      <w:rFonts w:ascii="Calibri" w:hAnsi="Calibri" w:cs="Arial"/>
                    </w:rPr>
                    <w:t>Kate Thompson</w:t>
                  </w:r>
                </w:p>
              </w:tc>
            </w:tr>
          </w:tbl>
          <w:p w:rsidR="0013313B" w:rsidRPr="00A14886" w:rsidRDefault="0013313B" w:rsidP="0013313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032"/>
            </w:tblGrid>
            <w:tr w:rsidR="0013313B" w:rsidRPr="00A14886" w:rsidTr="00ED3739">
              <w:tc>
                <w:tcPr>
                  <w:tcW w:w="9854" w:type="dxa"/>
                </w:tcPr>
                <w:p w:rsidR="0013313B" w:rsidRPr="00A14886" w:rsidRDefault="0013313B" w:rsidP="0013313B">
                  <w:pPr>
                    <w:rPr>
                      <w:rFonts w:ascii="Calibri" w:hAnsi="Calibri" w:cs="Arial"/>
                      <w:b/>
                    </w:rPr>
                  </w:pPr>
                  <w:r w:rsidRPr="00A14886">
                    <w:rPr>
                      <w:rFonts w:ascii="Calibri" w:hAnsi="Calibri" w:cs="Arial"/>
                      <w:b/>
                    </w:rPr>
                    <w:t xml:space="preserve">Position of witness </w:t>
                  </w:r>
                </w:p>
              </w:tc>
            </w:tr>
            <w:tr w:rsidR="0013313B" w:rsidRPr="00A14886" w:rsidTr="00ED3739">
              <w:tc>
                <w:tcPr>
                  <w:tcW w:w="9854" w:type="dxa"/>
                  <w:tcBorders>
                    <w:bottom w:val="single" w:sz="4" w:space="0" w:color="auto"/>
                  </w:tcBorders>
                </w:tcPr>
                <w:p w:rsidR="0013313B" w:rsidRPr="00A14886" w:rsidRDefault="00A14886" w:rsidP="0013313B">
                  <w:pPr>
                    <w:rPr>
                      <w:rFonts w:ascii="Calibri" w:hAnsi="Calibri" w:cs="Arial"/>
                    </w:rPr>
                  </w:pPr>
                  <w:r w:rsidRPr="00A14886">
                    <w:rPr>
                      <w:rFonts w:ascii="Calibri" w:hAnsi="Calibri" w:cs="Arial"/>
                    </w:rPr>
                    <w:t>Executive Officer</w:t>
                  </w:r>
                </w:p>
              </w:tc>
            </w:tr>
          </w:tbl>
          <w:p w:rsidR="0013313B" w:rsidRPr="00A14886" w:rsidRDefault="0013313B" w:rsidP="0013313B">
            <w:pPr>
              <w:spacing w:line="226" w:lineRule="exact"/>
              <w:textAlignment w:val="baseline"/>
              <w:rPr>
                <w:rFonts w:eastAsia="Times New Roman"/>
                <w:color w:val="000000"/>
                <w:sz w:val="24"/>
              </w:rPr>
            </w:pPr>
          </w:p>
        </w:tc>
        <w:tc>
          <w:tcPr>
            <w:tcW w:w="4248" w:type="dxa"/>
          </w:tcPr>
          <w:p w:rsidR="0013313B" w:rsidRPr="00A14886" w:rsidRDefault="0013313B" w:rsidP="0013313B">
            <w:pPr>
              <w:rPr>
                <w:rFonts w:ascii="Calibri" w:hAnsi="Calibri" w:cs="Arial"/>
                <w:b/>
              </w:rPr>
            </w:pPr>
            <w:r w:rsidRPr="00A14886">
              <w:rPr>
                <w:rFonts w:ascii="Calibri" w:hAnsi="Calibri" w:cs="Arial"/>
                <w:b/>
              </w:rPr>
              <w:t>SIGNED for and on behalf of</w:t>
            </w:r>
          </w:p>
          <w:p w:rsidR="0013313B" w:rsidRPr="00A14886" w:rsidRDefault="004E5979" w:rsidP="0013313B">
            <w:pPr>
              <w:rPr>
                <w:rFonts w:ascii="Calibri" w:hAnsi="Calibri" w:cs="Arial"/>
                <w:b/>
                <w:bCs/>
              </w:rPr>
            </w:pPr>
            <w:r w:rsidRPr="00A14886">
              <w:rPr>
                <w:rFonts w:ascii="Calibri" w:hAnsi="Calibri" w:cs="Arial"/>
                <w:b/>
                <w:bCs/>
                <w:noProof/>
              </w:rPr>
              <w:t xml:space="preserve">The </w:t>
            </w:r>
            <w:r w:rsidR="0013313B" w:rsidRPr="00A14886">
              <w:rPr>
                <w:rFonts w:ascii="Calibri" w:hAnsi="Calibri" w:cs="Arial"/>
                <w:b/>
                <w:bCs/>
                <w:noProof/>
              </w:rPr>
              <w:t>University</w:t>
            </w:r>
            <w:r w:rsidRPr="00A14886">
              <w:rPr>
                <w:rFonts w:ascii="Calibri" w:hAnsi="Calibri" w:cs="Arial"/>
                <w:b/>
                <w:bCs/>
                <w:noProof/>
              </w:rPr>
              <w:t xml:space="preserve"> of Queensland</w:t>
            </w:r>
          </w:p>
          <w:p w:rsidR="0013313B" w:rsidRPr="00A14886" w:rsidRDefault="0013313B" w:rsidP="0013313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032"/>
            </w:tblGrid>
            <w:tr w:rsidR="0013313B" w:rsidRPr="00A14886" w:rsidTr="00ED3739">
              <w:tc>
                <w:tcPr>
                  <w:tcW w:w="9854" w:type="dxa"/>
                </w:tcPr>
                <w:p w:rsidR="0013313B" w:rsidRPr="00A14886" w:rsidRDefault="0013313B" w:rsidP="0013313B">
                  <w:pPr>
                    <w:rPr>
                      <w:rFonts w:ascii="Calibri" w:hAnsi="Calibri" w:cs="Arial"/>
                      <w:b/>
                    </w:rPr>
                  </w:pPr>
                  <w:r w:rsidRPr="00A14886">
                    <w:rPr>
                      <w:rFonts w:ascii="Calibri" w:hAnsi="Calibri" w:cs="Arial"/>
                      <w:b/>
                    </w:rPr>
                    <w:t xml:space="preserve">Signed by </w:t>
                  </w:r>
                </w:p>
              </w:tc>
            </w:tr>
            <w:tr w:rsidR="0013313B" w:rsidRPr="00A14886" w:rsidTr="00ED3739">
              <w:trPr>
                <w:trHeight w:val="122"/>
              </w:trPr>
              <w:tc>
                <w:tcPr>
                  <w:tcW w:w="9854" w:type="dxa"/>
                  <w:tcBorders>
                    <w:bottom w:val="single" w:sz="4" w:space="0" w:color="auto"/>
                  </w:tcBorders>
                  <w:vAlign w:val="bottom"/>
                </w:tcPr>
                <w:p w:rsidR="0013313B" w:rsidRPr="00A14886" w:rsidRDefault="0013313B" w:rsidP="0013313B">
                  <w:pPr>
                    <w:tabs>
                      <w:tab w:val="left" w:pos="4820"/>
                    </w:tabs>
                    <w:rPr>
                      <w:rFonts w:ascii="Calibri" w:hAnsi="Calibri" w:cs="Arial"/>
                    </w:rPr>
                  </w:pPr>
                  <w:r w:rsidRPr="00A14886">
                    <w:rPr>
                      <w:rFonts w:ascii="Calibri" w:hAnsi="Calibri" w:cs="Arial"/>
                    </w:rPr>
                    <w:t>Professor Deborah Terry AO</w:t>
                  </w:r>
                </w:p>
              </w:tc>
            </w:tr>
          </w:tbl>
          <w:p w:rsidR="0013313B" w:rsidRPr="00A14886" w:rsidRDefault="0013313B" w:rsidP="0013313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032"/>
            </w:tblGrid>
            <w:tr w:rsidR="0013313B" w:rsidRPr="00A14886" w:rsidTr="00ED3739">
              <w:tc>
                <w:tcPr>
                  <w:tcW w:w="9854" w:type="dxa"/>
                </w:tcPr>
                <w:p w:rsidR="0013313B" w:rsidRPr="00A14886" w:rsidRDefault="0013313B" w:rsidP="0013313B">
                  <w:pPr>
                    <w:rPr>
                      <w:rFonts w:ascii="Calibri" w:hAnsi="Calibri" w:cs="Arial"/>
                      <w:b/>
                    </w:rPr>
                  </w:pPr>
                  <w:r w:rsidRPr="00A14886">
                    <w:rPr>
                      <w:rFonts w:ascii="Calibri" w:hAnsi="Calibri" w:cs="Arial"/>
                      <w:b/>
                    </w:rPr>
                    <w:t xml:space="preserve">Position </w:t>
                  </w:r>
                </w:p>
              </w:tc>
            </w:tr>
            <w:tr w:rsidR="0013313B" w:rsidRPr="00A14886" w:rsidTr="00ED3739">
              <w:tc>
                <w:tcPr>
                  <w:tcW w:w="9854" w:type="dxa"/>
                  <w:tcBorders>
                    <w:bottom w:val="single" w:sz="4" w:space="0" w:color="auto"/>
                  </w:tcBorders>
                </w:tcPr>
                <w:p w:rsidR="0013313B" w:rsidRPr="00A14886" w:rsidRDefault="0013313B" w:rsidP="0013313B">
                  <w:pPr>
                    <w:tabs>
                      <w:tab w:val="left" w:pos="4820"/>
                    </w:tabs>
                    <w:rPr>
                      <w:rFonts w:ascii="Calibri" w:hAnsi="Calibri" w:cs="Arial"/>
                    </w:rPr>
                  </w:pPr>
                  <w:r w:rsidRPr="00A14886">
                    <w:rPr>
                      <w:rFonts w:ascii="Calibri" w:hAnsi="Calibri" w:cs="Arial"/>
                    </w:rPr>
                    <w:t>Vice-Chancellor and President</w:t>
                  </w:r>
                </w:p>
              </w:tc>
            </w:tr>
          </w:tbl>
          <w:p w:rsidR="0013313B" w:rsidRPr="00A14886" w:rsidRDefault="0013313B" w:rsidP="0013313B">
            <w:pPr>
              <w:rPr>
                <w:rFonts w:ascii="Calibri" w:hAnsi="Calibri" w:cs="Arial"/>
              </w:rPr>
            </w:pPr>
          </w:p>
          <w:p w:rsidR="0013313B" w:rsidRPr="00A14886" w:rsidRDefault="0013313B" w:rsidP="0013313B">
            <w:pPr>
              <w:rPr>
                <w:rFonts w:ascii="Calibri" w:hAnsi="Calibri" w:cs="Arial"/>
                <w:b/>
              </w:rPr>
            </w:pPr>
            <w:r w:rsidRPr="00A14886">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032"/>
            </w:tblGrid>
            <w:tr w:rsidR="0013313B" w:rsidRPr="00A14886" w:rsidTr="00ED3739">
              <w:tc>
                <w:tcPr>
                  <w:tcW w:w="9854" w:type="dxa"/>
                </w:tcPr>
                <w:p w:rsidR="0013313B" w:rsidRPr="00A14886" w:rsidRDefault="0013313B" w:rsidP="0013313B">
                  <w:pPr>
                    <w:rPr>
                      <w:rFonts w:ascii="Calibri" w:hAnsi="Calibri" w:cs="Arial"/>
                      <w:b/>
                    </w:rPr>
                  </w:pPr>
                  <w:r w:rsidRPr="00A14886">
                    <w:rPr>
                      <w:rFonts w:ascii="Calibri" w:hAnsi="Calibri" w:cs="Arial"/>
                      <w:b/>
                    </w:rPr>
                    <w:t xml:space="preserve">Signed by </w:t>
                  </w:r>
                </w:p>
              </w:tc>
            </w:tr>
            <w:tr w:rsidR="0013313B" w:rsidRPr="00A14886" w:rsidTr="00ED3739">
              <w:tc>
                <w:tcPr>
                  <w:tcW w:w="9854" w:type="dxa"/>
                  <w:tcBorders>
                    <w:bottom w:val="single" w:sz="4" w:space="0" w:color="auto"/>
                  </w:tcBorders>
                </w:tcPr>
                <w:p w:rsidR="0013313B" w:rsidRPr="00A14886" w:rsidRDefault="0013313B" w:rsidP="0013313B">
                  <w:pPr>
                    <w:rPr>
                      <w:rFonts w:ascii="Calibri" w:hAnsi="Calibri" w:cs="Arial"/>
                    </w:rPr>
                  </w:pPr>
                  <w:r w:rsidRPr="00A14886">
                    <w:rPr>
                      <w:rFonts w:ascii="Calibri" w:hAnsi="Calibri" w:cs="Arial"/>
                    </w:rPr>
                    <w:t>Susan Cox</w:t>
                  </w:r>
                </w:p>
              </w:tc>
            </w:tr>
          </w:tbl>
          <w:p w:rsidR="0013313B" w:rsidRPr="00A14886" w:rsidRDefault="0013313B" w:rsidP="0013313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032"/>
            </w:tblGrid>
            <w:tr w:rsidR="0013313B" w:rsidRPr="00A14886" w:rsidTr="00ED3739">
              <w:tc>
                <w:tcPr>
                  <w:tcW w:w="9854" w:type="dxa"/>
                </w:tcPr>
                <w:p w:rsidR="0013313B" w:rsidRPr="00A14886" w:rsidRDefault="0013313B" w:rsidP="0013313B">
                  <w:pPr>
                    <w:rPr>
                      <w:rFonts w:ascii="Calibri" w:hAnsi="Calibri" w:cs="Arial"/>
                      <w:b/>
                    </w:rPr>
                  </w:pPr>
                  <w:r w:rsidRPr="00A14886">
                    <w:rPr>
                      <w:rFonts w:ascii="Calibri" w:hAnsi="Calibri" w:cs="Arial"/>
                      <w:b/>
                    </w:rPr>
                    <w:t xml:space="preserve">Position or profession of witness </w:t>
                  </w:r>
                </w:p>
              </w:tc>
            </w:tr>
            <w:tr w:rsidR="0013313B" w:rsidRPr="00981955" w:rsidTr="00ED3739">
              <w:tc>
                <w:tcPr>
                  <w:tcW w:w="9854" w:type="dxa"/>
                  <w:tcBorders>
                    <w:bottom w:val="single" w:sz="4" w:space="0" w:color="auto"/>
                  </w:tcBorders>
                </w:tcPr>
                <w:p w:rsidR="0013313B" w:rsidRPr="00981955" w:rsidRDefault="0013313B" w:rsidP="0013313B">
                  <w:pPr>
                    <w:rPr>
                      <w:rFonts w:ascii="Calibri" w:hAnsi="Calibri" w:cs="Arial"/>
                    </w:rPr>
                  </w:pPr>
                  <w:r w:rsidRPr="00A14886">
                    <w:rPr>
                      <w:rFonts w:ascii="Calibri" w:hAnsi="Calibri" w:cs="Arial"/>
                    </w:rPr>
                    <w:t>Executive Assistant</w:t>
                  </w:r>
                </w:p>
              </w:tc>
            </w:tr>
          </w:tbl>
          <w:p w:rsidR="0013313B" w:rsidRDefault="0013313B" w:rsidP="0013313B">
            <w:pPr>
              <w:spacing w:line="226" w:lineRule="exact"/>
              <w:textAlignment w:val="baseline"/>
              <w:rPr>
                <w:rFonts w:eastAsia="Times New Roman"/>
                <w:color w:val="000000"/>
                <w:sz w:val="24"/>
              </w:rPr>
            </w:pPr>
          </w:p>
        </w:tc>
      </w:tr>
    </w:tbl>
    <w:p w:rsidR="0013313B" w:rsidRDefault="0013313B" w:rsidP="0013313B">
      <w:pPr>
        <w:spacing w:line="226" w:lineRule="exact"/>
        <w:textAlignment w:val="baseline"/>
        <w:rPr>
          <w:rFonts w:eastAsia="Times New Roman"/>
          <w:color w:val="000000"/>
          <w:sz w:val="24"/>
        </w:rPr>
      </w:pPr>
      <w:bookmarkStart w:id="0" w:name="_GoBack"/>
      <w:bookmarkEnd w:id="0"/>
    </w:p>
    <w:sectPr w:rsidR="0013313B" w:rsidSect="0013313B">
      <w:pgSz w:w="11904" w:h="16824"/>
      <w:pgMar w:top="2028" w:right="1884" w:bottom="3428" w:left="1514" w:header="720" w:footer="720" w:gutter="0"/>
      <w:cols w:space="5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535EB"/>
    <w:multiLevelType w:val="multilevel"/>
    <w:tmpl w:val="74C0611A"/>
    <w:lvl w:ilvl="0">
      <w:numFmt w:val="bullet"/>
      <w:lvlText w:val="·"/>
      <w:lvlJc w:val="left"/>
      <w:pPr>
        <w:tabs>
          <w:tab w:val="left" w:pos="360"/>
        </w:tabs>
      </w:pPr>
      <w:rPr>
        <w:rFonts w:ascii="Symbol" w:eastAsia="Symbol" w:hAnsi="Symbol"/>
        <w:i/>
        <w:color w:val="E5696C"/>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83358"/>
    <w:multiLevelType w:val="multilevel"/>
    <w:tmpl w:val="D14E5E88"/>
    <w:lvl w:ilvl="0">
      <w:numFmt w:val="bullet"/>
      <w:lvlText w:val="·"/>
      <w:lvlJc w:val="left"/>
      <w:pPr>
        <w:tabs>
          <w:tab w:val="left" w:pos="360"/>
        </w:tabs>
      </w:pPr>
      <w:rPr>
        <w:rFonts w:ascii="Symbol" w:eastAsia="Symbol" w:hAnsi="Symbol"/>
        <w:b/>
        <w:color w:val="4062A6"/>
        <w:spacing w:val="-4"/>
        <w:w w:val="100"/>
        <w:sz w:val="16"/>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2A6E42"/>
    <w:multiLevelType w:val="multilevel"/>
    <w:tmpl w:val="6DD06816"/>
    <w:lvl w:ilvl="0">
      <w:numFmt w:val="bullet"/>
      <w:lvlText w:val="·"/>
      <w:lvlJc w:val="left"/>
      <w:pPr>
        <w:tabs>
          <w:tab w:val="left" w:pos="360"/>
        </w:tabs>
      </w:pPr>
      <w:rPr>
        <w:rFonts w:ascii="Symbol" w:eastAsia="Symbol" w:hAnsi="Symbol"/>
        <w:i/>
        <w:color w:val="E6676C"/>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AB19CD"/>
    <w:multiLevelType w:val="multilevel"/>
    <w:tmpl w:val="0FD0F46A"/>
    <w:lvl w:ilvl="0">
      <w:start w:val="1"/>
      <w:numFmt w:val="bullet"/>
      <w:lvlText w:val=""/>
      <w:lvlJc w:val="left"/>
      <w:pPr>
        <w:tabs>
          <w:tab w:val="left" w:pos="288"/>
        </w:tabs>
      </w:pPr>
      <w:rPr>
        <w:rFonts w:ascii="Symbol" w:hAnsi="Symbol" w:hint="default"/>
        <w:i/>
        <w:color w:val="E46C6E"/>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421FF9"/>
    <w:multiLevelType w:val="multilevel"/>
    <w:tmpl w:val="AC4C942A"/>
    <w:lvl w:ilvl="0">
      <w:start w:val="1"/>
      <w:numFmt w:val="decimal"/>
      <w:lvlText w:val="%1."/>
      <w:lvlJc w:val="left"/>
      <w:pPr>
        <w:tabs>
          <w:tab w:val="left" w:pos="144"/>
        </w:tabs>
      </w:pPr>
      <w:rPr>
        <w:rFonts w:ascii="Tahoma" w:eastAsia="Tahoma" w:hAnsi="Tahom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1407BD"/>
    <w:multiLevelType w:val="hybridMultilevel"/>
    <w:tmpl w:val="0262BD4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52584EDE"/>
    <w:multiLevelType w:val="multilevel"/>
    <w:tmpl w:val="BB3453F2"/>
    <w:lvl w:ilvl="0">
      <w:start w:val="1"/>
      <w:numFmt w:val="decimal"/>
      <w:lvlText w:val="%1."/>
      <w:lvlJc w:val="left"/>
      <w:pPr>
        <w:tabs>
          <w:tab w:val="left" w:pos="360"/>
        </w:tabs>
      </w:pPr>
      <w:rPr>
        <w:rFonts w:ascii="Tahoma" w:eastAsia="Tahoma" w:hAnsi="Tahom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CE757F"/>
    <w:multiLevelType w:val="hybridMultilevel"/>
    <w:tmpl w:val="CEE24568"/>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8" w15:restartNumberingAfterBreak="0">
    <w:nsid w:val="58322F6A"/>
    <w:multiLevelType w:val="multilevel"/>
    <w:tmpl w:val="7EE0E0A0"/>
    <w:lvl w:ilvl="0">
      <w:numFmt w:val="bullet"/>
      <w:lvlText w:val="·"/>
      <w:lvlJc w:val="left"/>
      <w:pPr>
        <w:tabs>
          <w:tab w:val="left" w:pos="288"/>
        </w:tabs>
      </w:pPr>
      <w:rPr>
        <w:rFonts w:ascii="Symbol" w:eastAsia="Symbol" w:hAnsi="Symbol"/>
        <w:i/>
        <w:color w:val="E46C6E"/>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F908C1"/>
    <w:multiLevelType w:val="multilevel"/>
    <w:tmpl w:val="246A55E6"/>
    <w:lvl w:ilvl="0">
      <w:numFmt w:val="bullet"/>
      <w:lvlText w:val="·"/>
      <w:lvlJc w:val="left"/>
      <w:pPr>
        <w:tabs>
          <w:tab w:val="left" w:pos="576"/>
        </w:tabs>
      </w:pPr>
      <w:rPr>
        <w:rFonts w:ascii="Symbol" w:eastAsia="Symbol" w:hAnsi="Symbol"/>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3F2576"/>
    <w:multiLevelType w:val="multilevel"/>
    <w:tmpl w:val="A8FE8F9E"/>
    <w:lvl w:ilvl="0">
      <w:numFmt w:val="bullet"/>
      <w:lvlText w:val="·"/>
      <w:lvlJc w:val="left"/>
      <w:pPr>
        <w:tabs>
          <w:tab w:val="left" w:pos="360"/>
        </w:tabs>
      </w:pPr>
      <w:rPr>
        <w:rFonts w:ascii="Symbol" w:eastAsia="Symbol" w:hAnsi="Symbol"/>
        <w:b/>
        <w:i/>
        <w:color w:val="F7626C"/>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750DF3"/>
    <w:multiLevelType w:val="multilevel"/>
    <w:tmpl w:val="A24AA346"/>
    <w:lvl w:ilvl="0">
      <w:numFmt w:val="bullet"/>
      <w:lvlText w:val="·"/>
      <w:lvlJc w:val="left"/>
      <w:pPr>
        <w:tabs>
          <w:tab w:val="left" w:pos="432"/>
        </w:tabs>
      </w:pPr>
      <w:rPr>
        <w:rFonts w:ascii="Symbol" w:eastAsia="Symbol" w:hAnsi="Symbol"/>
        <w:i/>
        <w:color w:val="EC4357"/>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D54270"/>
    <w:multiLevelType w:val="multilevel"/>
    <w:tmpl w:val="2C701A30"/>
    <w:lvl w:ilvl="0">
      <w:numFmt w:val="bullet"/>
      <w:lvlText w:val="·"/>
      <w:lvlJc w:val="left"/>
      <w:pPr>
        <w:tabs>
          <w:tab w:val="left" w:pos="432"/>
        </w:tabs>
      </w:pPr>
      <w:rPr>
        <w:rFonts w:ascii="Symbol" w:eastAsia="Symbol" w:hAnsi="Symbol"/>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FB749E"/>
    <w:multiLevelType w:val="multilevel"/>
    <w:tmpl w:val="3C2E1A7E"/>
    <w:lvl w:ilvl="0">
      <w:numFmt w:val="bullet"/>
      <w:lvlText w:val="·"/>
      <w:lvlJc w:val="left"/>
      <w:pPr>
        <w:tabs>
          <w:tab w:val="left" w:pos="288"/>
        </w:tabs>
      </w:pPr>
      <w:rPr>
        <w:rFonts w:ascii="Symbol" w:eastAsia="Symbol" w:hAnsi="Symbol"/>
        <w:i/>
        <w:color w:val="E2646A"/>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6"/>
  </w:num>
  <w:num w:numId="4">
    <w:abstractNumId w:val="10"/>
  </w:num>
  <w:num w:numId="5">
    <w:abstractNumId w:val="1"/>
  </w:num>
  <w:num w:numId="6">
    <w:abstractNumId w:val="0"/>
  </w:num>
  <w:num w:numId="7">
    <w:abstractNumId w:val="9"/>
  </w:num>
  <w:num w:numId="8">
    <w:abstractNumId w:val="12"/>
  </w:num>
  <w:num w:numId="9">
    <w:abstractNumId w:val="13"/>
  </w:num>
  <w:num w:numId="10">
    <w:abstractNumId w:val="8"/>
  </w:num>
  <w:num w:numId="11">
    <w:abstractNumId w:val="11"/>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91"/>
    <w:rsid w:val="00053191"/>
    <w:rsid w:val="0013313B"/>
    <w:rsid w:val="001856C1"/>
    <w:rsid w:val="003E484D"/>
    <w:rsid w:val="004E5979"/>
    <w:rsid w:val="004F59C4"/>
    <w:rsid w:val="007B2377"/>
    <w:rsid w:val="009F6F33"/>
    <w:rsid w:val="00A14886"/>
    <w:rsid w:val="00AB740A"/>
    <w:rsid w:val="00AE28DB"/>
    <w:rsid w:val="00D645D9"/>
    <w:rsid w:val="00E13D63"/>
    <w:rsid w:val="00FE4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E4E3"/>
  <w15:docId w15:val="{35BE4754-A020-4887-9F44-8BB7432C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5D9"/>
    <w:pPr>
      <w:ind w:left="720"/>
      <w:contextualSpacing/>
    </w:pPr>
  </w:style>
  <w:style w:type="table" w:styleId="TableGrid">
    <w:name w:val="Table Grid"/>
    <w:basedOn w:val="TableNormal"/>
    <w:rsid w:val="00D6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yber.gov.auipublications/strategies-to-mitiaate-cyber-security-incidents-mitiqation-detail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4331</Words>
  <Characters>24691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LEE,May</dc:creator>
  <cp:lastModifiedBy>CHAUDHURI,Taara</cp:lastModifiedBy>
  <cp:revision>2</cp:revision>
  <dcterms:created xsi:type="dcterms:W3CDTF">2021-01-08T04:25:00Z</dcterms:created>
  <dcterms:modified xsi:type="dcterms:W3CDTF">2021-01-08T04:25:00Z</dcterms:modified>
</cp:coreProperties>
</file>