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B3A0B" w14:paraId="5F098C8B" w14:textId="77777777">
        <w:trPr>
          <w:trHeight w:val="1226"/>
        </w:trPr>
        <w:tc>
          <w:tcPr>
            <w:tcW w:w="9352" w:type="dxa"/>
          </w:tcPr>
          <w:p w14:paraId="587F806B" w14:textId="77777777" w:rsidR="00AB3A0B" w:rsidRDefault="00AB3A0B">
            <w:pPr>
              <w:pStyle w:val="TableParagraph"/>
              <w:spacing w:before="8"/>
              <w:rPr>
                <w:rFonts w:ascii="Times New Roman"/>
                <w:sz w:val="12"/>
              </w:rPr>
            </w:pPr>
          </w:p>
          <w:p w14:paraId="2E6E784A" w14:textId="77777777" w:rsidR="00AB3A0B" w:rsidRDefault="0000184C">
            <w:pPr>
              <w:pStyle w:val="TableParagraph"/>
              <w:ind w:left="97"/>
              <w:rPr>
                <w:rFonts w:ascii="Times New Roman"/>
                <w:sz w:val="20"/>
              </w:rPr>
            </w:pPr>
            <w:r>
              <w:rPr>
                <w:rFonts w:ascii="Times New Roman"/>
                <w:noProof/>
                <w:sz w:val="20"/>
                <w:lang w:bidi="ar-SA"/>
              </w:rPr>
              <w:drawing>
                <wp:inline distT="0" distB="0" distL="0" distR="0" wp14:anchorId="71B514B7" wp14:editId="4AE8A512">
                  <wp:extent cx="2185404"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85404" cy="670559"/>
                          </a:xfrm>
                          <a:prstGeom prst="rect">
                            <a:avLst/>
                          </a:prstGeom>
                        </pic:spPr>
                      </pic:pic>
                    </a:graphicData>
                  </a:graphic>
                </wp:inline>
              </w:drawing>
            </w:r>
          </w:p>
        </w:tc>
      </w:tr>
      <w:tr w:rsidR="00AB3A0B" w14:paraId="28DC698E" w14:textId="77777777">
        <w:trPr>
          <w:trHeight w:val="640"/>
        </w:trPr>
        <w:tc>
          <w:tcPr>
            <w:tcW w:w="9352" w:type="dxa"/>
          </w:tcPr>
          <w:p w14:paraId="0C618C49" w14:textId="77777777" w:rsidR="00AB3A0B" w:rsidRDefault="0000184C">
            <w:pPr>
              <w:pStyle w:val="TableParagraph"/>
              <w:spacing w:before="119"/>
              <w:ind w:left="107"/>
              <w:rPr>
                <w:rFonts w:ascii="Arial"/>
                <w:b/>
                <w:sz w:val="20"/>
              </w:rPr>
            </w:pPr>
            <w:r>
              <w:rPr>
                <w:rFonts w:ascii="Arial"/>
                <w:b/>
                <w:sz w:val="20"/>
              </w:rPr>
              <w:t>2020 Mission Based Compact</w:t>
            </w:r>
          </w:p>
          <w:p w14:paraId="154F938E" w14:textId="77777777" w:rsidR="00AB3A0B" w:rsidRDefault="0000184C">
            <w:pPr>
              <w:pStyle w:val="TableParagraph"/>
              <w:spacing w:before="1"/>
              <w:ind w:left="107"/>
              <w:rPr>
                <w:rFonts w:ascii="Arial"/>
                <w:b/>
                <w:sz w:val="20"/>
              </w:rPr>
            </w:pPr>
            <w:r>
              <w:rPr>
                <w:rFonts w:ascii="Arial"/>
                <w:b/>
                <w:sz w:val="20"/>
              </w:rPr>
              <w:t>Between the Commonwealth of Australia and Torrens University Australia</w:t>
            </w:r>
          </w:p>
        </w:tc>
      </w:tr>
      <w:tr w:rsidR="00AB3A0B" w14:paraId="2CB4B881" w14:textId="77777777">
        <w:trPr>
          <w:trHeight w:val="469"/>
        </w:trPr>
        <w:tc>
          <w:tcPr>
            <w:tcW w:w="9352" w:type="dxa"/>
            <w:shd w:val="clear" w:color="auto" w:fill="DBE4F0"/>
          </w:tcPr>
          <w:p w14:paraId="2ACA448E" w14:textId="77777777" w:rsidR="00AB3A0B" w:rsidRDefault="0000184C">
            <w:pPr>
              <w:pStyle w:val="TableParagraph"/>
              <w:spacing w:before="179"/>
              <w:ind w:left="107"/>
              <w:rPr>
                <w:rFonts w:ascii="Arial"/>
                <w:b/>
                <w:sz w:val="20"/>
              </w:rPr>
            </w:pPr>
            <w:r>
              <w:rPr>
                <w:rFonts w:ascii="Arial"/>
                <w:b/>
                <w:sz w:val="20"/>
              </w:rPr>
              <w:t>PURPOSE</w:t>
            </w:r>
          </w:p>
        </w:tc>
      </w:tr>
      <w:tr w:rsidR="00AB3A0B" w14:paraId="0838A077" w14:textId="77777777">
        <w:trPr>
          <w:trHeight w:val="2239"/>
        </w:trPr>
        <w:tc>
          <w:tcPr>
            <w:tcW w:w="9352" w:type="dxa"/>
          </w:tcPr>
          <w:p w14:paraId="2C16FA31" w14:textId="77777777" w:rsidR="00AB3A0B" w:rsidRDefault="0000184C">
            <w:pPr>
              <w:pStyle w:val="TableParagraph"/>
              <w:spacing w:before="119"/>
              <w:ind w:left="107" w:right="90"/>
            </w:pPr>
            <w:r>
              <w:t xml:space="preserve">This compact is an agreement between the Commonwealth and the University. Entering into a compact is one of the </w:t>
            </w:r>
            <w:proofErr w:type="gramStart"/>
            <w:r>
              <w:t>quality</w:t>
            </w:r>
            <w:proofErr w:type="gramEnd"/>
            <w:r>
              <w:t xml:space="preserve"> and accountability requirements, which a higher education provider must meet under the </w:t>
            </w:r>
            <w:r>
              <w:rPr>
                <w:i/>
              </w:rPr>
              <w:t xml:space="preserve">Higher Education Support Act </w:t>
            </w:r>
            <w:r>
              <w:t>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0888EEAA" w14:textId="77777777" w:rsidR="00AB3A0B" w:rsidRDefault="0000184C">
            <w:pPr>
              <w:pStyle w:val="TableParagraph"/>
              <w:spacing w:before="119"/>
              <w:ind w:left="107"/>
            </w:pPr>
            <w:r>
              <w:t>All strategies should provide qualitative and/or quantitative measures of assessment.</w:t>
            </w:r>
          </w:p>
        </w:tc>
      </w:tr>
      <w:tr w:rsidR="00AB3A0B" w14:paraId="2066B508" w14:textId="77777777">
        <w:trPr>
          <w:trHeight w:val="470"/>
        </w:trPr>
        <w:tc>
          <w:tcPr>
            <w:tcW w:w="9352" w:type="dxa"/>
            <w:shd w:val="clear" w:color="auto" w:fill="DBE4F0"/>
          </w:tcPr>
          <w:p w14:paraId="7F70AB40" w14:textId="77777777" w:rsidR="00AB3A0B" w:rsidRDefault="0000184C">
            <w:pPr>
              <w:pStyle w:val="TableParagraph"/>
              <w:spacing w:before="182"/>
              <w:ind w:left="107"/>
              <w:rPr>
                <w:rFonts w:ascii="Arial"/>
                <w:b/>
                <w:sz w:val="20"/>
              </w:rPr>
            </w:pPr>
            <w:r>
              <w:rPr>
                <w:rFonts w:ascii="Arial"/>
                <w:b/>
                <w:sz w:val="20"/>
              </w:rPr>
              <w:t>MISSION</w:t>
            </w:r>
          </w:p>
        </w:tc>
      </w:tr>
      <w:tr w:rsidR="00AB3A0B" w14:paraId="65DC460E" w14:textId="77777777">
        <w:trPr>
          <w:trHeight w:val="9050"/>
        </w:trPr>
        <w:tc>
          <w:tcPr>
            <w:tcW w:w="9352" w:type="dxa"/>
          </w:tcPr>
          <w:p w14:paraId="1F3BB446" w14:textId="77777777" w:rsidR="00AB3A0B" w:rsidRDefault="00AB3A0B">
            <w:pPr>
              <w:pStyle w:val="TableParagraph"/>
              <w:spacing w:before="3"/>
              <w:rPr>
                <w:rFonts w:ascii="Times New Roman"/>
                <w:sz w:val="23"/>
              </w:rPr>
            </w:pPr>
          </w:p>
          <w:p w14:paraId="507F9607" w14:textId="77777777" w:rsidR="00AB3A0B" w:rsidRDefault="0000184C">
            <w:pPr>
              <w:pStyle w:val="TableParagraph"/>
              <w:ind w:left="107" w:right="263"/>
              <w:rPr>
                <w:i/>
              </w:rPr>
            </w:pPr>
            <w:r>
              <w:t xml:space="preserve">Torrens </w:t>
            </w:r>
            <w:r>
              <w:rPr>
                <w:spacing w:val="-4"/>
                <w:sz w:val="23"/>
              </w:rPr>
              <w:t xml:space="preserve">University’s </w:t>
            </w:r>
            <w:r>
              <w:rPr>
                <w:spacing w:val="-3"/>
                <w:sz w:val="23"/>
              </w:rPr>
              <w:t xml:space="preserve">four </w:t>
            </w:r>
            <w:r>
              <w:rPr>
                <w:spacing w:val="-4"/>
                <w:sz w:val="23"/>
              </w:rPr>
              <w:t xml:space="preserve">promises </w:t>
            </w:r>
            <w:r>
              <w:rPr>
                <w:spacing w:val="-3"/>
                <w:sz w:val="23"/>
              </w:rPr>
              <w:t xml:space="preserve">to its students </w:t>
            </w:r>
            <w:r>
              <w:rPr>
                <w:spacing w:val="-4"/>
                <w:sz w:val="23"/>
              </w:rPr>
              <w:t>(</w:t>
            </w:r>
            <w:r>
              <w:rPr>
                <w:i/>
                <w:spacing w:val="-4"/>
              </w:rPr>
              <w:t xml:space="preserve">Everyone </w:t>
            </w:r>
            <w:r>
              <w:rPr>
                <w:i/>
                <w:spacing w:val="-3"/>
              </w:rPr>
              <w:t xml:space="preserve">is </w:t>
            </w:r>
            <w:r>
              <w:rPr>
                <w:i/>
                <w:spacing w:val="-4"/>
              </w:rPr>
              <w:t xml:space="preserve">industry connected, Everyone </w:t>
            </w:r>
            <w:r>
              <w:rPr>
                <w:i/>
              </w:rPr>
              <w:t xml:space="preserve">is </w:t>
            </w:r>
            <w:r>
              <w:rPr>
                <w:i/>
                <w:spacing w:val="-4"/>
              </w:rPr>
              <w:t xml:space="preserve">global, Everyone </w:t>
            </w:r>
            <w:r>
              <w:rPr>
                <w:i/>
                <w:spacing w:val="-3"/>
              </w:rPr>
              <w:t xml:space="preserve">can </w:t>
            </w:r>
            <w:r>
              <w:rPr>
                <w:i/>
                <w:spacing w:val="-4"/>
              </w:rPr>
              <w:t xml:space="preserve">change </w:t>
            </w:r>
            <w:r>
              <w:rPr>
                <w:i/>
                <w:spacing w:val="-3"/>
              </w:rPr>
              <w:t xml:space="preserve">their world and </w:t>
            </w:r>
            <w:r>
              <w:rPr>
                <w:i/>
                <w:spacing w:val="-4"/>
              </w:rPr>
              <w:t xml:space="preserve">Everything </w:t>
            </w:r>
            <w:r>
              <w:rPr>
                <w:i/>
              </w:rPr>
              <w:t xml:space="preserve">is </w:t>
            </w:r>
            <w:r>
              <w:rPr>
                <w:i/>
                <w:spacing w:val="-4"/>
              </w:rPr>
              <w:t xml:space="preserve">designed </w:t>
            </w:r>
            <w:r>
              <w:rPr>
                <w:i/>
                <w:spacing w:val="-3"/>
              </w:rPr>
              <w:t>for you</w:t>
            </w:r>
            <w:r>
              <w:rPr>
                <w:spacing w:val="-3"/>
                <w:sz w:val="23"/>
              </w:rPr>
              <w:t xml:space="preserve">) </w:t>
            </w:r>
            <w:r>
              <w:rPr>
                <w:spacing w:val="-4"/>
                <w:sz w:val="23"/>
              </w:rPr>
              <w:t xml:space="preserve">continue </w:t>
            </w:r>
            <w:r>
              <w:rPr>
                <w:spacing w:val="-3"/>
                <w:sz w:val="23"/>
              </w:rPr>
              <w:t xml:space="preserve">to drive the </w:t>
            </w:r>
            <w:r>
              <w:rPr>
                <w:spacing w:val="-4"/>
                <w:sz w:val="23"/>
              </w:rPr>
              <w:t xml:space="preserve">University’s strategic focus </w:t>
            </w:r>
            <w:r>
              <w:rPr>
                <w:sz w:val="23"/>
              </w:rPr>
              <w:t xml:space="preserve">on </w:t>
            </w:r>
            <w:r>
              <w:rPr>
                <w:spacing w:val="-4"/>
                <w:sz w:val="23"/>
              </w:rPr>
              <w:t xml:space="preserve">significantly increasing graduate employability </w:t>
            </w:r>
            <w:r>
              <w:rPr>
                <w:spacing w:val="-3"/>
                <w:sz w:val="23"/>
              </w:rPr>
              <w:t xml:space="preserve">and </w:t>
            </w:r>
            <w:r>
              <w:rPr>
                <w:spacing w:val="-4"/>
                <w:sz w:val="23"/>
              </w:rPr>
              <w:t xml:space="preserve">helping </w:t>
            </w:r>
            <w:r>
              <w:rPr>
                <w:i/>
                <w:spacing w:val="-4"/>
              </w:rPr>
              <w:t xml:space="preserve">students identify </w:t>
            </w:r>
            <w:r>
              <w:rPr>
                <w:i/>
              </w:rPr>
              <w:t xml:space="preserve">&amp; </w:t>
            </w:r>
            <w:r>
              <w:rPr>
                <w:i/>
                <w:spacing w:val="-3"/>
              </w:rPr>
              <w:t xml:space="preserve">thrive </w:t>
            </w:r>
            <w:r>
              <w:rPr>
                <w:i/>
              </w:rPr>
              <w:t xml:space="preserve">in </w:t>
            </w:r>
            <w:r>
              <w:rPr>
                <w:i/>
                <w:spacing w:val="-4"/>
              </w:rPr>
              <w:t xml:space="preserve">their chosen </w:t>
            </w:r>
            <w:r>
              <w:rPr>
                <w:i/>
                <w:spacing w:val="-3"/>
              </w:rPr>
              <w:t>field</w:t>
            </w:r>
            <w:r>
              <w:rPr>
                <w:spacing w:val="-3"/>
                <w:sz w:val="23"/>
              </w:rPr>
              <w:t xml:space="preserve">. This </w:t>
            </w:r>
            <w:r>
              <w:rPr>
                <w:spacing w:val="-4"/>
                <w:sz w:val="23"/>
              </w:rPr>
              <w:t xml:space="preserve">focus </w:t>
            </w:r>
            <w:r>
              <w:rPr>
                <w:spacing w:val="-3"/>
                <w:sz w:val="23"/>
              </w:rPr>
              <w:t xml:space="preserve">sits within Torrens’ vision </w:t>
            </w:r>
            <w:r>
              <w:rPr>
                <w:sz w:val="23"/>
              </w:rPr>
              <w:t xml:space="preserve">of </w:t>
            </w:r>
            <w:r>
              <w:rPr>
                <w:i/>
                <w:spacing w:val="-3"/>
              </w:rPr>
              <w:t xml:space="preserve">When </w:t>
            </w:r>
            <w:r>
              <w:rPr>
                <w:i/>
                <w:spacing w:val="-4"/>
              </w:rPr>
              <w:t xml:space="preserve">our students </w:t>
            </w:r>
            <w:r>
              <w:rPr>
                <w:i/>
                <w:spacing w:val="-3"/>
              </w:rPr>
              <w:t xml:space="preserve">and </w:t>
            </w:r>
            <w:r>
              <w:rPr>
                <w:i/>
                <w:spacing w:val="-4"/>
              </w:rPr>
              <w:t xml:space="preserve">graduates succeed, countries </w:t>
            </w:r>
            <w:proofErr w:type="gramStart"/>
            <w:r>
              <w:rPr>
                <w:i/>
                <w:spacing w:val="-4"/>
              </w:rPr>
              <w:t>prosper</w:t>
            </w:r>
            <w:proofErr w:type="gramEnd"/>
            <w:r>
              <w:rPr>
                <w:i/>
                <w:spacing w:val="-4"/>
              </w:rPr>
              <w:t xml:space="preserve"> and societies benefit.</w:t>
            </w:r>
          </w:p>
          <w:p w14:paraId="49AB7803" w14:textId="77777777" w:rsidR="00AB3A0B" w:rsidRDefault="00AB3A0B">
            <w:pPr>
              <w:pStyle w:val="TableParagraph"/>
              <w:spacing w:before="5"/>
              <w:rPr>
                <w:rFonts w:ascii="Times New Roman"/>
                <w:sz w:val="23"/>
              </w:rPr>
            </w:pPr>
          </w:p>
          <w:p w14:paraId="5227F364" w14:textId="77777777" w:rsidR="00AB3A0B" w:rsidRDefault="0000184C">
            <w:pPr>
              <w:pStyle w:val="TableParagraph"/>
              <w:ind w:left="107" w:right="346"/>
            </w:pPr>
            <w:r>
              <w:t>Four Strategic Priorities, feeding into senior leadership Key Performance Objectives, drive the focus over the term of the compact:</w:t>
            </w:r>
          </w:p>
          <w:p w14:paraId="61B1172C" w14:textId="77777777" w:rsidR="00AB3A0B" w:rsidRPr="00975C86" w:rsidRDefault="0000184C" w:rsidP="00975C86">
            <w:pPr>
              <w:pStyle w:val="TableParagraph"/>
              <w:numPr>
                <w:ilvl w:val="0"/>
                <w:numId w:val="14"/>
              </w:numPr>
              <w:tabs>
                <w:tab w:val="left" w:pos="467"/>
                <w:tab w:val="left" w:pos="468"/>
              </w:tabs>
              <w:spacing w:before="1" w:line="280" w:lineRule="exact"/>
              <w:rPr>
                <w:color w:val="000000" w:themeColor="text1"/>
              </w:rPr>
            </w:pPr>
            <w:r w:rsidRPr="00975C86">
              <w:rPr>
                <w:color w:val="000000" w:themeColor="text1"/>
              </w:rPr>
              <w:t>Engage our people</w:t>
            </w:r>
          </w:p>
          <w:p w14:paraId="61D2D6A3" w14:textId="77777777" w:rsidR="00AB3A0B" w:rsidRPr="00975C86" w:rsidRDefault="0000184C" w:rsidP="00975C86">
            <w:pPr>
              <w:pStyle w:val="TableParagraph"/>
              <w:numPr>
                <w:ilvl w:val="0"/>
                <w:numId w:val="14"/>
              </w:numPr>
              <w:tabs>
                <w:tab w:val="left" w:pos="467"/>
                <w:tab w:val="left" w:pos="468"/>
              </w:tabs>
              <w:spacing w:line="280" w:lineRule="exact"/>
              <w:rPr>
                <w:color w:val="000000" w:themeColor="text1"/>
              </w:rPr>
            </w:pPr>
            <w:r w:rsidRPr="00975C86">
              <w:rPr>
                <w:color w:val="000000" w:themeColor="text1"/>
              </w:rPr>
              <w:t>Ensure student</w:t>
            </w:r>
            <w:r w:rsidRPr="00975C86">
              <w:rPr>
                <w:color w:val="000000" w:themeColor="text1"/>
                <w:spacing w:val="-3"/>
              </w:rPr>
              <w:t xml:space="preserve"> </w:t>
            </w:r>
            <w:r w:rsidRPr="00975C86">
              <w:rPr>
                <w:color w:val="000000" w:themeColor="text1"/>
              </w:rPr>
              <w:t>success</w:t>
            </w:r>
          </w:p>
          <w:p w14:paraId="70811B61" w14:textId="77777777" w:rsidR="00AB3A0B" w:rsidRPr="00975C86" w:rsidRDefault="0000184C" w:rsidP="00975C86">
            <w:pPr>
              <w:pStyle w:val="TableParagraph"/>
              <w:numPr>
                <w:ilvl w:val="0"/>
                <w:numId w:val="14"/>
              </w:numPr>
              <w:tabs>
                <w:tab w:val="left" w:pos="467"/>
                <w:tab w:val="left" w:pos="468"/>
              </w:tabs>
              <w:rPr>
                <w:color w:val="000000" w:themeColor="text1"/>
              </w:rPr>
            </w:pPr>
            <w:r w:rsidRPr="00975C86">
              <w:rPr>
                <w:color w:val="000000" w:themeColor="text1"/>
              </w:rPr>
              <w:t>Secure the future</w:t>
            </w:r>
          </w:p>
          <w:p w14:paraId="24045538" w14:textId="77777777" w:rsidR="00AB3A0B" w:rsidRPr="00975C86" w:rsidRDefault="0000184C" w:rsidP="00975C86">
            <w:pPr>
              <w:pStyle w:val="TableParagraph"/>
              <w:numPr>
                <w:ilvl w:val="0"/>
                <w:numId w:val="14"/>
              </w:numPr>
              <w:tabs>
                <w:tab w:val="left" w:pos="467"/>
                <w:tab w:val="left" w:pos="468"/>
              </w:tabs>
              <w:spacing w:before="1"/>
              <w:rPr>
                <w:color w:val="000000" w:themeColor="text1"/>
              </w:rPr>
            </w:pPr>
            <w:r w:rsidRPr="00975C86">
              <w:rPr>
                <w:color w:val="000000" w:themeColor="text1"/>
              </w:rPr>
              <w:t>Simplify the business</w:t>
            </w:r>
          </w:p>
          <w:p w14:paraId="55461E48" w14:textId="77777777" w:rsidR="00AB3A0B" w:rsidRDefault="00AB3A0B">
            <w:pPr>
              <w:pStyle w:val="TableParagraph"/>
              <w:spacing w:before="4"/>
              <w:rPr>
                <w:rFonts w:ascii="Times New Roman"/>
                <w:sz w:val="23"/>
              </w:rPr>
            </w:pPr>
          </w:p>
          <w:p w14:paraId="7E04A14B" w14:textId="77777777" w:rsidR="00AB3A0B" w:rsidRDefault="0000184C">
            <w:pPr>
              <w:pStyle w:val="TableParagraph"/>
              <w:ind w:left="107" w:right="640"/>
            </w:pPr>
            <w:r>
              <w:t>Growing the University’s research capability is also a key objective with an ambitious 2018-2023 Strategic Research Plan implemented in June 2018.</w:t>
            </w:r>
          </w:p>
          <w:p w14:paraId="12ACC517" w14:textId="77777777" w:rsidR="00AB3A0B" w:rsidRDefault="00AB3A0B">
            <w:pPr>
              <w:pStyle w:val="TableParagraph"/>
              <w:spacing w:before="5"/>
              <w:rPr>
                <w:rFonts w:ascii="Times New Roman"/>
                <w:sz w:val="23"/>
              </w:rPr>
            </w:pPr>
          </w:p>
          <w:p w14:paraId="0911CD2A" w14:textId="6830C01D" w:rsidR="00AB3A0B" w:rsidRDefault="0000184C">
            <w:pPr>
              <w:pStyle w:val="TableParagraph"/>
              <w:ind w:left="107"/>
            </w:pPr>
            <w:r>
              <w:t xml:space="preserve">Torrens University’s </w:t>
            </w:r>
            <w:hyperlink r:id="rId6" w:history="1">
              <w:r w:rsidR="00D86E09" w:rsidRPr="00D86E09">
                <w:rPr>
                  <w:rStyle w:val="Hyperlink"/>
                  <w:u w:color="0000FF"/>
                </w:rPr>
                <w:t xml:space="preserve">2020 </w:t>
              </w:r>
              <w:r w:rsidRPr="00D86E09">
                <w:rPr>
                  <w:rStyle w:val="Hyperlink"/>
                  <w:u w:color="0000FF"/>
                </w:rPr>
                <w:t>Strategic Priorities</w:t>
              </w:r>
            </w:hyperlink>
            <w:r>
              <w:rPr>
                <w:color w:val="0000FF"/>
              </w:rPr>
              <w:t xml:space="preserve"> </w:t>
            </w:r>
            <w:r>
              <w:t>are accessible via the link.</w:t>
            </w:r>
          </w:p>
          <w:p w14:paraId="0AF87484" w14:textId="77777777" w:rsidR="00AB3A0B" w:rsidRDefault="00AB3A0B">
            <w:pPr>
              <w:pStyle w:val="TableParagraph"/>
              <w:spacing w:before="2"/>
              <w:rPr>
                <w:rFonts w:ascii="Times New Roman"/>
                <w:sz w:val="23"/>
              </w:rPr>
            </w:pPr>
          </w:p>
          <w:p w14:paraId="789A9E87" w14:textId="77777777" w:rsidR="00AB3A0B" w:rsidRDefault="0000184C">
            <w:pPr>
              <w:pStyle w:val="TableParagraph"/>
              <w:ind w:left="107" w:right="115"/>
            </w:pPr>
            <w:r>
              <w:t>The Vice Chancellor has spearheaded the development and agreement of the proposed Torrens University Academic Freedom – Statement of Principles. It was informed by the Report of the Independent Review of Freedom of Speech in Australian Higher Education Providers. The document is been already submitted for support by the Governing Board and fully supported in principle.</w:t>
            </w:r>
          </w:p>
          <w:p w14:paraId="5EC0922F" w14:textId="77777777" w:rsidR="00AB3A0B" w:rsidRDefault="00AB3A0B">
            <w:pPr>
              <w:pStyle w:val="TableParagraph"/>
              <w:spacing w:before="6"/>
              <w:rPr>
                <w:rFonts w:ascii="Times New Roman"/>
                <w:sz w:val="23"/>
              </w:rPr>
            </w:pPr>
          </w:p>
          <w:p w14:paraId="1CB4F9B5" w14:textId="77777777" w:rsidR="00AB3A0B" w:rsidRDefault="0000184C">
            <w:pPr>
              <w:pStyle w:val="TableParagraph"/>
              <w:ind w:left="107" w:right="114"/>
            </w:pPr>
            <w:r>
              <w:t>The draft Statement has been subsequently debated at Torrens University Academic Board and is now being socialized across the University with all academic and student groups. The feedback from these stakeholders will be incorporated and a final Statement of Principles signed off at Academic and procedural review will be completed as the agreed Statement of Principles are fully integrated into University</w:t>
            </w:r>
            <w:r>
              <w:rPr>
                <w:spacing w:val="-1"/>
              </w:rPr>
              <w:t xml:space="preserve"> </w:t>
            </w:r>
            <w:r>
              <w:t>life.</w:t>
            </w:r>
          </w:p>
        </w:tc>
      </w:tr>
    </w:tbl>
    <w:p w14:paraId="4E7874DB" w14:textId="77777777" w:rsidR="00AB3A0B" w:rsidRDefault="00AB3A0B">
      <w:pPr>
        <w:sectPr w:rsidR="00AB3A0B">
          <w:type w:val="continuous"/>
          <w:pgSz w:w="12240" w:h="15840"/>
          <w:pgMar w:top="560" w:right="1320" w:bottom="280" w:left="134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B3A0B" w14:paraId="58E4A6DF" w14:textId="77777777">
        <w:trPr>
          <w:trHeight w:val="470"/>
        </w:trPr>
        <w:tc>
          <w:tcPr>
            <w:tcW w:w="9352" w:type="dxa"/>
            <w:shd w:val="clear" w:color="auto" w:fill="DBE4F0"/>
          </w:tcPr>
          <w:p w14:paraId="7E27D35E" w14:textId="77777777" w:rsidR="00AB3A0B" w:rsidRDefault="0000184C">
            <w:pPr>
              <w:pStyle w:val="TableParagraph"/>
              <w:spacing w:before="179"/>
              <w:ind w:left="107"/>
              <w:rPr>
                <w:rFonts w:ascii="Arial"/>
                <w:b/>
                <w:sz w:val="20"/>
              </w:rPr>
            </w:pPr>
            <w:r>
              <w:rPr>
                <w:rFonts w:ascii="Arial"/>
                <w:b/>
                <w:sz w:val="20"/>
              </w:rPr>
              <w:lastRenderedPageBreak/>
              <w:t>TEACHING AND LEARNING</w:t>
            </w:r>
          </w:p>
        </w:tc>
      </w:tr>
      <w:tr w:rsidR="00AB3A0B" w14:paraId="4CB5D956" w14:textId="77777777">
        <w:trPr>
          <w:trHeight w:val="13811"/>
        </w:trPr>
        <w:tc>
          <w:tcPr>
            <w:tcW w:w="9352" w:type="dxa"/>
          </w:tcPr>
          <w:p w14:paraId="56E29E3D" w14:textId="77777777" w:rsidR="00AB3A0B" w:rsidRDefault="0000184C">
            <w:pPr>
              <w:pStyle w:val="TableParagraph"/>
              <w:spacing w:line="268" w:lineRule="exact"/>
              <w:ind w:left="107"/>
              <w:rPr>
                <w:b/>
              </w:rPr>
            </w:pPr>
            <w:r>
              <w:rPr>
                <w:b/>
              </w:rPr>
              <w:t>LEARNING AND TEACHING OBJECTIVES</w:t>
            </w:r>
          </w:p>
          <w:p w14:paraId="4EDD7336" w14:textId="77777777" w:rsidR="00AB3A0B" w:rsidRDefault="00AB3A0B">
            <w:pPr>
              <w:pStyle w:val="TableParagraph"/>
              <w:spacing w:before="4"/>
              <w:rPr>
                <w:rFonts w:ascii="Times New Roman"/>
                <w:sz w:val="23"/>
              </w:rPr>
            </w:pPr>
          </w:p>
          <w:p w14:paraId="2099AB6C" w14:textId="77777777" w:rsidR="00AB3A0B" w:rsidRDefault="0000184C">
            <w:pPr>
              <w:pStyle w:val="TableParagraph"/>
              <w:spacing w:before="1"/>
              <w:ind w:left="107" w:right="263"/>
            </w:pPr>
            <w:r>
              <w:t xml:space="preserve">Torrens University overarching Academic Framework contextualises and outlines the University’s Learning and Teaching Objectives and is available via this web link: </w:t>
            </w:r>
            <w:hyperlink r:id="rId7">
              <w:r>
                <w:rPr>
                  <w:color w:val="0000FF"/>
                  <w:u w:val="single" w:color="0000FF"/>
                </w:rPr>
                <w:t>https://www.torrens.edu.au/wp-</w:t>
              </w:r>
            </w:hyperlink>
            <w:r>
              <w:rPr>
                <w:color w:val="0000FF"/>
              </w:rPr>
              <w:t xml:space="preserve"> </w:t>
            </w:r>
            <w:hyperlink r:id="rId8">
              <w:r>
                <w:rPr>
                  <w:color w:val="0000FF"/>
                  <w:u w:val="single" w:color="0000FF"/>
                </w:rPr>
                <w:t>content/uploads/sites/12/2019/08/Academic-Framework_Torrens-University.pdf</w:t>
              </w:r>
            </w:hyperlink>
          </w:p>
          <w:p w14:paraId="425208AE" w14:textId="77777777" w:rsidR="00AB3A0B" w:rsidRDefault="00AB3A0B">
            <w:pPr>
              <w:pStyle w:val="TableParagraph"/>
              <w:spacing w:before="2"/>
              <w:rPr>
                <w:rFonts w:ascii="Times New Roman"/>
                <w:sz w:val="23"/>
              </w:rPr>
            </w:pPr>
          </w:p>
          <w:p w14:paraId="6023C8C3" w14:textId="77777777" w:rsidR="00AB3A0B" w:rsidRDefault="0000184C">
            <w:pPr>
              <w:pStyle w:val="TableParagraph"/>
              <w:ind w:left="107" w:right="1033"/>
            </w:pPr>
            <w:r>
              <w:t xml:space="preserve">An annual Learning and Teaching Plan then outlines the (1) high-level goals in the Academic </w:t>
            </w:r>
            <w:proofErr w:type="gramStart"/>
            <w:r>
              <w:t>Framework, and</w:t>
            </w:r>
            <w:proofErr w:type="gramEnd"/>
            <w:r>
              <w:t xml:space="preserve"> adds (2) strategies and (3) specific undertakings. The first two levels are:</w:t>
            </w:r>
          </w:p>
          <w:p w14:paraId="57D9BA9A" w14:textId="77777777" w:rsidR="00AB3A0B" w:rsidRDefault="00AB3A0B">
            <w:pPr>
              <w:pStyle w:val="TableParagraph"/>
              <w:spacing w:before="5"/>
              <w:rPr>
                <w:rFonts w:ascii="Times New Roman"/>
                <w:sz w:val="23"/>
              </w:rPr>
            </w:pPr>
          </w:p>
          <w:p w14:paraId="56D89703" w14:textId="77777777" w:rsidR="00AB3A0B" w:rsidRDefault="0000184C">
            <w:pPr>
              <w:pStyle w:val="TableParagraph"/>
              <w:ind w:left="107"/>
            </w:pPr>
            <w:r>
              <w:t>Learning, Teaching, Professional Development and Scholarship</w:t>
            </w:r>
          </w:p>
          <w:p w14:paraId="4E262B9A" w14:textId="77777777" w:rsidR="00AB3A0B" w:rsidRDefault="0000184C" w:rsidP="00CD39CD">
            <w:pPr>
              <w:pStyle w:val="TableParagraph"/>
              <w:numPr>
                <w:ilvl w:val="0"/>
                <w:numId w:val="9"/>
              </w:numPr>
              <w:tabs>
                <w:tab w:val="left" w:pos="467"/>
                <w:tab w:val="left" w:pos="468"/>
              </w:tabs>
              <w:spacing w:before="1" w:line="279" w:lineRule="exact"/>
              <w:rPr>
                <w:rFonts w:ascii="Symbol"/>
              </w:rPr>
            </w:pPr>
            <w:r>
              <w:t>Build active profile for Centre for Learning, Teaching and</w:t>
            </w:r>
            <w:r>
              <w:rPr>
                <w:spacing w:val="-5"/>
              </w:rPr>
              <w:t xml:space="preserve"> </w:t>
            </w:r>
            <w:r>
              <w:t>Scholarship</w:t>
            </w:r>
          </w:p>
          <w:p w14:paraId="296380CC" w14:textId="77777777" w:rsidR="00AB3A0B" w:rsidRDefault="0000184C" w:rsidP="00CD39CD">
            <w:pPr>
              <w:pStyle w:val="TableParagraph"/>
              <w:numPr>
                <w:ilvl w:val="0"/>
                <w:numId w:val="9"/>
              </w:numPr>
              <w:tabs>
                <w:tab w:val="left" w:pos="467"/>
                <w:tab w:val="left" w:pos="468"/>
              </w:tabs>
              <w:spacing w:line="279" w:lineRule="exact"/>
              <w:rPr>
                <w:rFonts w:ascii="Symbol"/>
              </w:rPr>
            </w:pPr>
            <w:r>
              <w:t>Foster academic development and scholarship in the Verticals</w:t>
            </w:r>
            <w:r>
              <w:rPr>
                <w:spacing w:val="-19"/>
              </w:rPr>
              <w:t xml:space="preserve"> </w:t>
            </w:r>
            <w:r>
              <w:t>(Faculties)</w:t>
            </w:r>
          </w:p>
          <w:p w14:paraId="6950E162" w14:textId="77777777" w:rsidR="00AB3A0B" w:rsidRDefault="00AB3A0B">
            <w:pPr>
              <w:pStyle w:val="TableParagraph"/>
              <w:spacing w:before="4"/>
              <w:rPr>
                <w:rFonts w:ascii="Times New Roman"/>
                <w:sz w:val="23"/>
              </w:rPr>
            </w:pPr>
          </w:p>
          <w:p w14:paraId="5EE34D2F" w14:textId="77777777" w:rsidR="00AB3A0B" w:rsidRDefault="0000184C">
            <w:pPr>
              <w:pStyle w:val="TableParagraph"/>
              <w:ind w:left="107"/>
            </w:pPr>
            <w:r>
              <w:t>Innovation, Programs, Andragogy</w:t>
            </w:r>
          </w:p>
          <w:p w14:paraId="5114E315" w14:textId="77777777" w:rsidR="00AB3A0B" w:rsidRDefault="0000184C" w:rsidP="00CD39CD">
            <w:pPr>
              <w:pStyle w:val="TableParagraph"/>
              <w:numPr>
                <w:ilvl w:val="0"/>
                <w:numId w:val="10"/>
              </w:numPr>
              <w:tabs>
                <w:tab w:val="left" w:pos="467"/>
                <w:tab w:val="left" w:pos="468"/>
              </w:tabs>
              <w:spacing w:before="1"/>
              <w:rPr>
                <w:rFonts w:ascii="Symbol"/>
              </w:rPr>
            </w:pPr>
            <w:r>
              <w:t>Extend portfolio</w:t>
            </w:r>
            <w:r>
              <w:rPr>
                <w:spacing w:val="-4"/>
              </w:rPr>
              <w:t xml:space="preserve"> </w:t>
            </w:r>
            <w:r>
              <w:t>internationalisation</w:t>
            </w:r>
          </w:p>
          <w:p w14:paraId="295882C2" w14:textId="77777777" w:rsidR="00AB3A0B" w:rsidRDefault="0000184C" w:rsidP="00CD39CD">
            <w:pPr>
              <w:pStyle w:val="TableParagraph"/>
              <w:numPr>
                <w:ilvl w:val="0"/>
                <w:numId w:val="10"/>
              </w:numPr>
              <w:tabs>
                <w:tab w:val="left" w:pos="467"/>
                <w:tab w:val="left" w:pos="468"/>
              </w:tabs>
              <w:spacing w:before="1" w:line="279" w:lineRule="exact"/>
              <w:rPr>
                <w:rFonts w:ascii="Symbol"/>
              </w:rPr>
            </w:pPr>
            <w:r>
              <w:t>Increase availability of Flex module</w:t>
            </w:r>
            <w:r>
              <w:rPr>
                <w:spacing w:val="-11"/>
              </w:rPr>
              <w:t xml:space="preserve"> </w:t>
            </w:r>
            <w:r>
              <w:t>offerings</w:t>
            </w:r>
          </w:p>
          <w:p w14:paraId="439D160E" w14:textId="77777777" w:rsidR="00AB3A0B" w:rsidRDefault="0000184C" w:rsidP="00CD39CD">
            <w:pPr>
              <w:pStyle w:val="TableParagraph"/>
              <w:numPr>
                <w:ilvl w:val="0"/>
                <w:numId w:val="10"/>
              </w:numPr>
              <w:tabs>
                <w:tab w:val="left" w:pos="467"/>
                <w:tab w:val="left" w:pos="468"/>
              </w:tabs>
              <w:spacing w:line="279" w:lineRule="exact"/>
              <w:rPr>
                <w:rFonts w:ascii="Symbol"/>
              </w:rPr>
            </w:pPr>
            <w:r>
              <w:t>Improve course accreditation and</w:t>
            </w:r>
            <w:r>
              <w:rPr>
                <w:spacing w:val="-2"/>
              </w:rPr>
              <w:t xml:space="preserve"> </w:t>
            </w:r>
            <w:r>
              <w:t>review</w:t>
            </w:r>
          </w:p>
          <w:p w14:paraId="7C63FF28" w14:textId="77777777" w:rsidR="00AB3A0B" w:rsidRDefault="00AB3A0B">
            <w:pPr>
              <w:pStyle w:val="TableParagraph"/>
              <w:spacing w:before="4"/>
              <w:rPr>
                <w:rFonts w:ascii="Times New Roman"/>
                <w:sz w:val="23"/>
              </w:rPr>
            </w:pPr>
          </w:p>
          <w:p w14:paraId="2340AD33" w14:textId="77777777" w:rsidR="00AB3A0B" w:rsidRDefault="0000184C">
            <w:pPr>
              <w:pStyle w:val="TableParagraph"/>
              <w:ind w:left="107"/>
            </w:pPr>
            <w:r>
              <w:t>Student Success, Learning and Outcomes</w:t>
            </w:r>
          </w:p>
          <w:p w14:paraId="03414730" w14:textId="77777777" w:rsidR="00AB3A0B" w:rsidRDefault="0000184C" w:rsidP="00CD39CD">
            <w:pPr>
              <w:pStyle w:val="TableParagraph"/>
              <w:numPr>
                <w:ilvl w:val="0"/>
                <w:numId w:val="11"/>
              </w:numPr>
              <w:tabs>
                <w:tab w:val="left" w:pos="467"/>
                <w:tab w:val="left" w:pos="468"/>
              </w:tabs>
              <w:spacing w:before="1"/>
              <w:rPr>
                <w:rFonts w:ascii="Symbol"/>
              </w:rPr>
            </w:pPr>
            <w:r>
              <w:t>Ensure successful student</w:t>
            </w:r>
            <w:r>
              <w:rPr>
                <w:spacing w:val="-2"/>
              </w:rPr>
              <w:t xml:space="preserve"> </w:t>
            </w:r>
            <w:r>
              <w:t>journey</w:t>
            </w:r>
          </w:p>
          <w:p w14:paraId="7A549EC0" w14:textId="77777777" w:rsidR="00AB3A0B" w:rsidRDefault="0000184C" w:rsidP="00CD39CD">
            <w:pPr>
              <w:pStyle w:val="TableParagraph"/>
              <w:numPr>
                <w:ilvl w:val="0"/>
                <w:numId w:val="11"/>
              </w:numPr>
              <w:tabs>
                <w:tab w:val="left" w:pos="467"/>
                <w:tab w:val="left" w:pos="468"/>
              </w:tabs>
              <w:spacing w:before="1"/>
              <w:rPr>
                <w:rFonts w:ascii="Symbol"/>
              </w:rPr>
            </w:pPr>
            <w:r>
              <w:t>Promote quality academic</w:t>
            </w:r>
            <w:r>
              <w:rPr>
                <w:spacing w:val="-5"/>
              </w:rPr>
              <w:t xml:space="preserve"> </w:t>
            </w:r>
            <w:r>
              <w:t>outcomes</w:t>
            </w:r>
          </w:p>
          <w:p w14:paraId="1B5B334D" w14:textId="77777777" w:rsidR="00AB3A0B" w:rsidRDefault="00AB3A0B">
            <w:pPr>
              <w:pStyle w:val="TableParagraph"/>
              <w:spacing w:before="4"/>
              <w:rPr>
                <w:rFonts w:ascii="Times New Roman"/>
                <w:sz w:val="23"/>
              </w:rPr>
            </w:pPr>
          </w:p>
          <w:p w14:paraId="14CBCBA5" w14:textId="77777777" w:rsidR="00AB3A0B" w:rsidRDefault="0000184C">
            <w:pPr>
              <w:pStyle w:val="TableParagraph"/>
              <w:spacing w:line="268" w:lineRule="exact"/>
              <w:ind w:left="107"/>
            </w:pPr>
            <w:r>
              <w:t>Learning Support and Infrastructure</w:t>
            </w:r>
          </w:p>
          <w:p w14:paraId="69503508" w14:textId="77777777" w:rsidR="00AB3A0B" w:rsidRDefault="0000184C" w:rsidP="00CD39CD">
            <w:pPr>
              <w:pStyle w:val="TableParagraph"/>
              <w:numPr>
                <w:ilvl w:val="0"/>
                <w:numId w:val="12"/>
              </w:numPr>
              <w:tabs>
                <w:tab w:val="left" w:pos="467"/>
                <w:tab w:val="left" w:pos="468"/>
              </w:tabs>
              <w:spacing w:line="279" w:lineRule="exact"/>
              <w:rPr>
                <w:rFonts w:ascii="Symbol"/>
              </w:rPr>
            </w:pPr>
            <w:r>
              <w:t>Build the profile of Learning Services within the Office of the Vice Chancellor</w:t>
            </w:r>
            <w:r>
              <w:rPr>
                <w:spacing w:val="-16"/>
              </w:rPr>
              <w:t xml:space="preserve"> </w:t>
            </w:r>
            <w:r>
              <w:t>(OVC)</w:t>
            </w:r>
          </w:p>
          <w:p w14:paraId="450F67AC" w14:textId="77777777" w:rsidR="00AB3A0B" w:rsidRDefault="00AB3A0B">
            <w:pPr>
              <w:pStyle w:val="TableParagraph"/>
              <w:spacing w:before="4"/>
              <w:rPr>
                <w:rFonts w:ascii="Times New Roman"/>
                <w:sz w:val="23"/>
              </w:rPr>
            </w:pPr>
          </w:p>
          <w:p w14:paraId="7B08FD4F" w14:textId="77777777" w:rsidR="00AB3A0B" w:rsidRDefault="0000184C">
            <w:pPr>
              <w:pStyle w:val="TableParagraph"/>
              <w:spacing w:before="1"/>
              <w:ind w:left="107"/>
            </w:pPr>
            <w:r>
              <w:t>Industry/Professional Practice and Career Connectivity</w:t>
            </w:r>
          </w:p>
          <w:p w14:paraId="22EAB903" w14:textId="77777777" w:rsidR="00AB3A0B" w:rsidRDefault="0000184C" w:rsidP="00CD39CD">
            <w:pPr>
              <w:pStyle w:val="TableParagraph"/>
              <w:numPr>
                <w:ilvl w:val="0"/>
                <w:numId w:val="13"/>
              </w:numPr>
              <w:tabs>
                <w:tab w:val="left" w:pos="467"/>
                <w:tab w:val="left" w:pos="468"/>
              </w:tabs>
              <w:rPr>
                <w:rFonts w:ascii="Symbol"/>
              </w:rPr>
            </w:pPr>
            <w:r>
              <w:t>Further implement professional practice in</w:t>
            </w:r>
            <w:r>
              <w:rPr>
                <w:spacing w:val="-1"/>
              </w:rPr>
              <w:t xml:space="preserve"> </w:t>
            </w:r>
            <w:r>
              <w:t>learning</w:t>
            </w:r>
          </w:p>
          <w:p w14:paraId="21C85E91" w14:textId="77777777" w:rsidR="00AB3A0B" w:rsidRDefault="00AB3A0B">
            <w:pPr>
              <w:pStyle w:val="TableParagraph"/>
              <w:spacing w:before="5"/>
              <w:rPr>
                <w:rFonts w:ascii="Times New Roman"/>
                <w:sz w:val="23"/>
              </w:rPr>
            </w:pPr>
          </w:p>
          <w:p w14:paraId="1EE0962D" w14:textId="77777777" w:rsidR="00AB3A0B" w:rsidRDefault="0000184C">
            <w:pPr>
              <w:pStyle w:val="TableParagraph"/>
              <w:ind w:left="107"/>
              <w:rPr>
                <w:b/>
              </w:rPr>
            </w:pPr>
            <w:r>
              <w:rPr>
                <w:b/>
              </w:rPr>
              <w:t>UNIVERSITY ADMISSION TRANSPARENCY</w:t>
            </w:r>
          </w:p>
          <w:p w14:paraId="28EE0A5A" w14:textId="77777777" w:rsidR="00AB3A0B" w:rsidRDefault="0000184C">
            <w:pPr>
              <w:pStyle w:val="TableParagraph"/>
              <w:ind w:left="107" w:right="172"/>
            </w:pPr>
            <w:r>
              <w:t>As part of its commitment to equity and a belief that everyone should have access to further education Torrens University provides experience-based entry to higher education study for students who do not have an ATAR score.</w:t>
            </w:r>
          </w:p>
          <w:p w14:paraId="4F0FD58B" w14:textId="77777777" w:rsidR="00AB3A0B" w:rsidRDefault="00AB3A0B">
            <w:pPr>
              <w:pStyle w:val="TableParagraph"/>
              <w:spacing w:before="3"/>
              <w:rPr>
                <w:rFonts w:ascii="Times New Roman"/>
                <w:sz w:val="23"/>
              </w:rPr>
            </w:pPr>
          </w:p>
          <w:p w14:paraId="2D800DD7" w14:textId="77777777" w:rsidR="00AB3A0B" w:rsidRDefault="0000184C">
            <w:pPr>
              <w:pStyle w:val="TableParagraph"/>
              <w:ind w:left="107" w:right="328"/>
            </w:pPr>
            <w:r>
              <w:t>Applicants who do not meet the educational course entry requirements are assessed for admission based on relevant work and life skills and experience. Applicants are required to submit a Work Life Experience form and provide evidence of their ability to undertake study at the required level. Each application is assessed by the relevant Program Director on the basis of the applicant’s reasonable prospect of success.</w:t>
            </w:r>
          </w:p>
          <w:p w14:paraId="249FAA81" w14:textId="77777777" w:rsidR="00AB3A0B" w:rsidRDefault="00AB3A0B">
            <w:pPr>
              <w:pStyle w:val="TableParagraph"/>
              <w:spacing w:before="5"/>
              <w:rPr>
                <w:rFonts w:ascii="Times New Roman"/>
                <w:sz w:val="23"/>
              </w:rPr>
            </w:pPr>
          </w:p>
          <w:p w14:paraId="1C5CCF96" w14:textId="77777777" w:rsidR="00AB3A0B" w:rsidRDefault="0000184C">
            <w:pPr>
              <w:pStyle w:val="TableParagraph"/>
              <w:spacing w:before="1"/>
              <w:ind w:left="107"/>
              <w:rPr>
                <w:b/>
              </w:rPr>
            </w:pPr>
            <w:r>
              <w:rPr>
                <w:b/>
              </w:rPr>
              <w:t>Applicants with Work Life Experience</w:t>
            </w:r>
          </w:p>
          <w:p w14:paraId="2F94743A" w14:textId="77777777" w:rsidR="00AB3A0B" w:rsidRDefault="0000184C">
            <w:pPr>
              <w:pStyle w:val="TableParagraph"/>
              <w:spacing w:line="267" w:lineRule="exact"/>
              <w:ind w:left="107"/>
              <w:rPr>
                <w:b/>
              </w:rPr>
            </w:pPr>
            <w:r>
              <w:rPr>
                <w:b/>
              </w:rPr>
              <w:t>(Alternative to HE, VET or Secondary education criteria)</w:t>
            </w:r>
          </w:p>
          <w:p w14:paraId="6D3B9A87" w14:textId="77777777" w:rsidR="00AB3A0B" w:rsidRDefault="0000184C">
            <w:pPr>
              <w:pStyle w:val="TableParagraph"/>
              <w:spacing w:line="267" w:lineRule="exact"/>
              <w:ind w:left="107"/>
            </w:pPr>
            <w:r>
              <w:t>Demonstrated ability to undertake study at the required level:</w:t>
            </w:r>
          </w:p>
          <w:p w14:paraId="22A4157F" w14:textId="77777777" w:rsidR="00AB3A0B" w:rsidRDefault="0000184C" w:rsidP="00CD39CD">
            <w:pPr>
              <w:pStyle w:val="TableParagraph"/>
              <w:numPr>
                <w:ilvl w:val="0"/>
                <w:numId w:val="13"/>
              </w:numPr>
              <w:tabs>
                <w:tab w:val="left" w:pos="467"/>
                <w:tab w:val="left" w:pos="468"/>
              </w:tabs>
              <w:spacing w:before="1"/>
              <w:ind w:right="190"/>
              <w:rPr>
                <w:rFonts w:ascii="Symbol"/>
              </w:rPr>
            </w:pPr>
            <w:r>
              <w:t>broadly relevant work experience (documented e.g. CV), demonstrating a reasonable prospect of success;</w:t>
            </w:r>
            <w:r>
              <w:rPr>
                <w:spacing w:val="-1"/>
              </w:rPr>
              <w:t xml:space="preserve"> </w:t>
            </w:r>
            <w:r>
              <w:t>OR</w:t>
            </w:r>
          </w:p>
          <w:p w14:paraId="0BD964B5" w14:textId="77777777" w:rsidR="00AB3A0B" w:rsidRDefault="0000184C" w:rsidP="00CD39CD">
            <w:pPr>
              <w:pStyle w:val="TableParagraph"/>
              <w:numPr>
                <w:ilvl w:val="0"/>
                <w:numId w:val="13"/>
              </w:numPr>
              <w:tabs>
                <w:tab w:val="left" w:pos="467"/>
                <w:tab w:val="left" w:pos="468"/>
              </w:tabs>
              <w:spacing w:before="7" w:line="237" w:lineRule="auto"/>
              <w:ind w:right="909"/>
              <w:rPr>
                <w:rFonts w:ascii="Symbol"/>
                <w:sz w:val="20"/>
              </w:rPr>
            </w:pPr>
            <w:r>
              <w:t>formal, informal or non-formal study, completed or partially completed, demonstrating a reasonable prospect of success;</w:t>
            </w:r>
            <w:r>
              <w:rPr>
                <w:spacing w:val="-7"/>
              </w:rPr>
              <w:t xml:space="preserve"> </w:t>
            </w:r>
            <w:r>
              <w:t>OR</w:t>
            </w:r>
          </w:p>
          <w:p w14:paraId="2DF936BE" w14:textId="77777777" w:rsidR="00AB3A0B" w:rsidRDefault="0000184C" w:rsidP="00CD39CD">
            <w:pPr>
              <w:pStyle w:val="TableParagraph"/>
              <w:numPr>
                <w:ilvl w:val="0"/>
                <w:numId w:val="13"/>
              </w:numPr>
              <w:tabs>
                <w:tab w:val="left" w:pos="467"/>
                <w:tab w:val="left" w:pos="468"/>
              </w:tabs>
              <w:spacing w:before="7"/>
              <w:rPr>
                <w:rFonts w:ascii="Symbol"/>
                <w:sz w:val="20"/>
              </w:rPr>
            </w:pPr>
            <w:r>
              <w:t>written submission to demonstrate reasonable prospect of</w:t>
            </w:r>
            <w:r>
              <w:rPr>
                <w:spacing w:val="-8"/>
              </w:rPr>
              <w:t xml:space="preserve"> </w:t>
            </w:r>
            <w:r>
              <w:t>success.</w:t>
            </w:r>
          </w:p>
        </w:tc>
      </w:tr>
    </w:tbl>
    <w:p w14:paraId="775F8890" w14:textId="77777777" w:rsidR="00AB3A0B" w:rsidRDefault="00AB3A0B">
      <w:pPr>
        <w:rPr>
          <w:rFonts w:ascii="Symbol"/>
          <w:sz w:val="20"/>
        </w:rPr>
        <w:sectPr w:rsidR="00AB3A0B">
          <w:pgSz w:w="12240" w:h="15840"/>
          <w:pgMar w:top="560" w:right="1320" w:bottom="280" w:left="134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B3A0B" w14:paraId="6785EC11" w14:textId="77777777">
        <w:trPr>
          <w:trHeight w:val="11132"/>
        </w:trPr>
        <w:tc>
          <w:tcPr>
            <w:tcW w:w="9352" w:type="dxa"/>
          </w:tcPr>
          <w:p w14:paraId="2706F1BA" w14:textId="77777777" w:rsidR="00AB3A0B" w:rsidRDefault="0000184C">
            <w:pPr>
              <w:pStyle w:val="TableParagraph"/>
              <w:spacing w:line="268" w:lineRule="exact"/>
              <w:ind w:left="107"/>
              <w:rPr>
                <w:b/>
              </w:rPr>
            </w:pPr>
            <w:r>
              <w:rPr>
                <w:b/>
              </w:rPr>
              <w:lastRenderedPageBreak/>
              <w:t>Evaluation Framework</w:t>
            </w:r>
          </w:p>
          <w:p w14:paraId="50743852" w14:textId="77777777" w:rsidR="00AB3A0B" w:rsidRDefault="0000184C">
            <w:pPr>
              <w:pStyle w:val="TableParagraph"/>
              <w:ind w:left="107" w:right="96"/>
            </w:pPr>
            <w:r>
              <w:t xml:space="preserve">TUA is currently completing an alternative entry pilot scheme which commenced in February 2019, which accepted a small cohort of </w:t>
            </w:r>
            <w:proofErr w:type="gramStart"/>
            <w:r>
              <w:t>students</w:t>
            </w:r>
            <w:proofErr w:type="gramEnd"/>
            <w:r>
              <w:t xml:space="preserve"> entry into a University Bachelor Level qualification based on year 12 achievement in individual subjects, which relate to a chosen University level qualification rather than overall ATAR rank. Our early review of the pilot cohort for the effect of ATAR/non ATAR entry levels on student progression and pass rates has indicated that we have not seen a strong correlation between these alternate entry students and also lower ATAR and progression rate, with all students achieving an acceptable pass rate. The pilot will continue to be completed and a decision around introducing this as a permanent alternative entry scheme will be made in March 2020 based on further review and discussion from our Academic Board. TUA will then extend this ATAR/non ATAR entry evaluation pilot further in 2020 to all undergraduate</w:t>
            </w:r>
            <w:r>
              <w:rPr>
                <w:spacing w:val="-8"/>
              </w:rPr>
              <w:t xml:space="preserve"> </w:t>
            </w:r>
            <w:r>
              <w:t>students.</w:t>
            </w:r>
          </w:p>
          <w:p w14:paraId="15A19422" w14:textId="77777777" w:rsidR="00AB3A0B" w:rsidRDefault="00AB3A0B">
            <w:pPr>
              <w:pStyle w:val="TableParagraph"/>
              <w:rPr>
                <w:rFonts w:ascii="Times New Roman"/>
              </w:rPr>
            </w:pPr>
          </w:p>
          <w:p w14:paraId="72BC96DE" w14:textId="77777777" w:rsidR="00AB3A0B" w:rsidRDefault="0000184C">
            <w:pPr>
              <w:pStyle w:val="TableParagraph"/>
              <w:spacing w:before="136" w:line="267" w:lineRule="exact"/>
              <w:ind w:left="107"/>
              <w:rPr>
                <w:b/>
              </w:rPr>
            </w:pPr>
            <w:r>
              <w:rPr>
                <w:b/>
              </w:rPr>
              <w:t>UNIVERSITY RETENTION STRATEGIES</w:t>
            </w:r>
          </w:p>
          <w:p w14:paraId="47F4BD88" w14:textId="77777777" w:rsidR="00AB3A0B" w:rsidRDefault="0000184C">
            <w:pPr>
              <w:pStyle w:val="TableParagraph"/>
              <w:ind w:left="107" w:right="140"/>
            </w:pPr>
            <w:r>
              <w:t xml:space="preserve">As part of the Torrens Retention Strategy, a Retention Steering Group consisting of Academic and Support Service staff leaders, meets fortnightly to monitor risks as well as the </w:t>
            </w:r>
            <w:r>
              <w:rPr>
                <w:b/>
              </w:rPr>
              <w:t xml:space="preserve">coordination </w:t>
            </w:r>
            <w:r>
              <w:t>and progress of retention activities across various departments. Annual improvement plans across Academic and other Support Service areas are put in place and informed by customer insights such as Net Promoter Score surveys and Subject and Lecturer Evaluation surveys.</w:t>
            </w:r>
          </w:p>
          <w:p w14:paraId="1317E00D" w14:textId="77777777" w:rsidR="00AB3A0B" w:rsidRDefault="00AB3A0B">
            <w:pPr>
              <w:pStyle w:val="TableParagraph"/>
              <w:spacing w:before="5"/>
              <w:rPr>
                <w:rFonts w:ascii="Times New Roman"/>
                <w:sz w:val="23"/>
              </w:rPr>
            </w:pPr>
          </w:p>
          <w:p w14:paraId="15FB1DCE" w14:textId="77777777" w:rsidR="00AB3A0B" w:rsidRDefault="0000184C">
            <w:pPr>
              <w:pStyle w:val="TableParagraph"/>
              <w:ind w:left="107" w:right="278"/>
            </w:pPr>
            <w:r>
              <w:t>To guide and inform these plans throughout the year, student retention figures are reported weekly with a comprehensive review at the end of each trimester cycle, to inform any immediate changes required for the upcoming term, as well as any potential impact on longer term plans.</w:t>
            </w:r>
          </w:p>
          <w:p w14:paraId="5DB31B76" w14:textId="77777777" w:rsidR="00AB3A0B" w:rsidRDefault="00AB3A0B">
            <w:pPr>
              <w:pStyle w:val="TableParagraph"/>
              <w:spacing w:before="3"/>
              <w:rPr>
                <w:rFonts w:ascii="Times New Roman"/>
                <w:sz w:val="23"/>
              </w:rPr>
            </w:pPr>
          </w:p>
          <w:p w14:paraId="3B315D7A" w14:textId="77777777" w:rsidR="00AB3A0B" w:rsidRDefault="0000184C">
            <w:pPr>
              <w:pStyle w:val="TableParagraph"/>
              <w:ind w:left="107" w:right="280"/>
            </w:pPr>
            <w:r>
              <w:t xml:space="preserve">Additionally, a specific ‘Students </w:t>
            </w:r>
            <w:proofErr w:type="gramStart"/>
            <w:r>
              <w:t>At</w:t>
            </w:r>
            <w:proofErr w:type="gramEnd"/>
            <w:r>
              <w:t xml:space="preserve"> Risk’ process is in place, highlighting students considered at ‘low engagement risk’ (measured by class attendance and learning management system usage) or</w:t>
            </w:r>
          </w:p>
          <w:p w14:paraId="6FDBE277" w14:textId="77777777" w:rsidR="00AB3A0B" w:rsidRDefault="0000184C">
            <w:pPr>
              <w:pStyle w:val="TableParagraph"/>
              <w:ind w:left="107"/>
            </w:pPr>
            <w:r>
              <w:t>‘academic risk’ (measured by assessment submission and academic progression), ensuring that staff</w:t>
            </w:r>
          </w:p>
          <w:p w14:paraId="618BE491" w14:textId="77777777" w:rsidR="00AB3A0B" w:rsidRDefault="0000184C">
            <w:pPr>
              <w:pStyle w:val="TableParagraph"/>
              <w:spacing w:before="1"/>
              <w:ind w:left="107"/>
            </w:pPr>
            <w:r>
              <w:t>are offering the appropriate additional academic or other support services to the identified students.</w:t>
            </w:r>
          </w:p>
          <w:p w14:paraId="4ECC79E6" w14:textId="77777777" w:rsidR="00AB3A0B" w:rsidRDefault="00AB3A0B">
            <w:pPr>
              <w:pStyle w:val="TableParagraph"/>
              <w:spacing w:before="4"/>
              <w:rPr>
                <w:rFonts w:ascii="Times New Roman"/>
                <w:sz w:val="23"/>
              </w:rPr>
            </w:pPr>
          </w:p>
          <w:p w14:paraId="156D43A0" w14:textId="77777777" w:rsidR="00AB3A0B" w:rsidRDefault="0000184C">
            <w:pPr>
              <w:pStyle w:val="TableParagraph"/>
              <w:ind w:left="107" w:right="125"/>
            </w:pPr>
            <w:r>
              <w:t>Students who choose to leave Torrens are encouraged to have a conversation with a relevant staff member prior to submitting their withdrawal. This is in order to better understand their reasons for their withdrawal request, to discuss the options and support are available for them, and to support the students where needed in determining what might be best for them in their current circumstance. For any students choosing to still submit their withdrawal request, their ‘Confirmation of Withdrawal’ email contains a survey investigating their reasons for withdrawal further, their needs, and what could have potentially done to better support them. Moreover, our Course and Career Advisor teams contact any students who are merely taking a break from their studies and who intend to return.</w:t>
            </w:r>
          </w:p>
          <w:p w14:paraId="1BC80727" w14:textId="77777777" w:rsidR="00AB3A0B" w:rsidRDefault="00AB3A0B">
            <w:pPr>
              <w:pStyle w:val="TableParagraph"/>
              <w:spacing w:before="5"/>
              <w:rPr>
                <w:rFonts w:ascii="Times New Roman"/>
                <w:sz w:val="23"/>
              </w:rPr>
            </w:pPr>
          </w:p>
          <w:p w14:paraId="63C71538" w14:textId="5F3961B4" w:rsidR="00AB3A0B" w:rsidRDefault="0000184C" w:rsidP="00D86E09">
            <w:pPr>
              <w:pStyle w:val="TableParagraph"/>
              <w:ind w:left="107" w:right="402"/>
            </w:pPr>
            <w:r>
              <w:t>The suite of strategies implemented through the Retention Project has produced very encouraging results: Total retention in T3 20</w:t>
            </w:r>
            <w:r w:rsidR="00D86E09">
              <w:t>20</w:t>
            </w:r>
            <w:r>
              <w:t xml:space="preserve"> is 8</w:t>
            </w:r>
            <w:r w:rsidR="00D86E09">
              <w:t>7</w:t>
            </w:r>
            <w:r>
              <w:t>.6%</w:t>
            </w:r>
            <w:r w:rsidR="00D86E09">
              <w:t>.</w:t>
            </w:r>
          </w:p>
        </w:tc>
      </w:tr>
      <w:tr w:rsidR="00AB3A0B" w14:paraId="7A16A0F8" w14:textId="77777777">
        <w:trPr>
          <w:trHeight w:val="470"/>
        </w:trPr>
        <w:tc>
          <w:tcPr>
            <w:tcW w:w="9352" w:type="dxa"/>
            <w:shd w:val="clear" w:color="auto" w:fill="DBE4F0"/>
          </w:tcPr>
          <w:p w14:paraId="17BE4981" w14:textId="77777777" w:rsidR="00AB3A0B" w:rsidRDefault="0000184C">
            <w:pPr>
              <w:pStyle w:val="TableParagraph"/>
              <w:spacing w:before="180"/>
              <w:ind w:left="107"/>
              <w:rPr>
                <w:rFonts w:ascii="Arial"/>
                <w:b/>
                <w:sz w:val="20"/>
              </w:rPr>
            </w:pPr>
            <w:r>
              <w:rPr>
                <w:rFonts w:ascii="Arial"/>
                <w:b/>
                <w:sz w:val="20"/>
              </w:rPr>
              <w:t>RESEARCH AND RESEARCH TRAINING AND INNOVATION</w:t>
            </w:r>
          </w:p>
        </w:tc>
      </w:tr>
      <w:tr w:rsidR="00AB3A0B" w14:paraId="34D32C09" w14:textId="77777777">
        <w:trPr>
          <w:trHeight w:val="2685"/>
        </w:trPr>
        <w:tc>
          <w:tcPr>
            <w:tcW w:w="9352" w:type="dxa"/>
          </w:tcPr>
          <w:p w14:paraId="512A3265" w14:textId="77777777" w:rsidR="00AB3A0B" w:rsidRDefault="0000184C">
            <w:pPr>
              <w:pStyle w:val="TableParagraph"/>
              <w:spacing w:line="268" w:lineRule="exact"/>
              <w:ind w:left="107"/>
              <w:rPr>
                <w:b/>
              </w:rPr>
            </w:pPr>
            <w:r>
              <w:rPr>
                <w:b/>
              </w:rPr>
              <w:t>RESEARCH EXCELLENCE</w:t>
            </w:r>
          </w:p>
          <w:p w14:paraId="5ADC2089" w14:textId="37661181" w:rsidR="00AB3A0B" w:rsidRDefault="0000184C">
            <w:pPr>
              <w:pStyle w:val="TableParagraph"/>
              <w:ind w:left="107" w:right="177"/>
            </w:pPr>
            <w:r>
              <w:t>Informed by the Torrens University Australia (TUA) Strategic Research Plan (2018-2023) and Operating Principles in our Long-Range Plan (LRP), the three principles guiding our research future include collaboration, outcomes and innovation. We collaborate with industry, community, professional bodies, Government and other stakeholders in Australia and overseas engaging them in the research process as co-researchers and partners. We aim for excellence in multidisciplinary approaches as we develop foci of research excellence while expanding and building our research</w:t>
            </w:r>
          </w:p>
          <w:p w14:paraId="49D90B6D" w14:textId="61BA56E8" w:rsidR="00AB3A0B" w:rsidRDefault="0000184C">
            <w:pPr>
              <w:pStyle w:val="TableParagraph"/>
              <w:spacing w:line="268" w:lineRule="exact"/>
              <w:ind w:left="107"/>
            </w:pPr>
            <w:r>
              <w:t xml:space="preserve">expertise. Our research culture is informed </w:t>
            </w:r>
            <w:proofErr w:type="spellStart"/>
            <w:r>
              <w:t>by</w:t>
            </w:r>
            <w:r w:rsidR="00D86E09">
              <w:t>our</w:t>
            </w:r>
            <w:proofErr w:type="spellEnd"/>
            <w:r>
              <w:t xml:space="preserve"> Here for Good Charter which</w:t>
            </w:r>
          </w:p>
          <w:p w14:paraId="26981E67" w14:textId="77777777" w:rsidR="00AB3A0B" w:rsidRDefault="0000184C">
            <w:pPr>
              <w:pStyle w:val="TableParagraph"/>
              <w:spacing w:line="270" w:lineRule="atLeast"/>
              <w:ind w:left="107" w:right="249"/>
            </w:pPr>
            <w:r>
              <w:t>drives our emphasis on research excellence, integrity, relevance and flexibility to discover innovative real-world solutions for the challenges facing society now and into the future.</w:t>
            </w:r>
          </w:p>
        </w:tc>
      </w:tr>
    </w:tbl>
    <w:p w14:paraId="244D2E36" w14:textId="77777777" w:rsidR="00AB3A0B" w:rsidRDefault="00AB3A0B">
      <w:pPr>
        <w:spacing w:line="270" w:lineRule="atLeast"/>
        <w:sectPr w:rsidR="00AB3A0B">
          <w:pgSz w:w="12240" w:h="15840"/>
          <w:pgMar w:top="560" w:right="1320" w:bottom="280" w:left="134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B3A0B" w14:paraId="157242C0" w14:textId="77777777">
        <w:trPr>
          <w:trHeight w:val="14420"/>
        </w:trPr>
        <w:tc>
          <w:tcPr>
            <w:tcW w:w="9352" w:type="dxa"/>
          </w:tcPr>
          <w:p w14:paraId="3FF29865" w14:textId="77777777" w:rsidR="00AB3A0B" w:rsidRDefault="00AB3A0B">
            <w:pPr>
              <w:pStyle w:val="TableParagraph"/>
              <w:spacing w:before="3"/>
              <w:rPr>
                <w:rFonts w:ascii="Times New Roman"/>
                <w:sz w:val="23"/>
              </w:rPr>
            </w:pPr>
          </w:p>
          <w:p w14:paraId="58CD3F2B" w14:textId="77777777" w:rsidR="00AB3A0B" w:rsidRDefault="0000184C">
            <w:pPr>
              <w:pStyle w:val="TableParagraph"/>
              <w:ind w:left="107" w:right="628"/>
            </w:pPr>
            <w:r>
              <w:t>Torrens is a new university committed to excellence in research and the creation of new applied knowledge. The character of our research reflects our commitment to offering innovative and meaningful contributions to our communities as well as to their economic development.</w:t>
            </w:r>
          </w:p>
          <w:p w14:paraId="54FD44B6" w14:textId="77777777" w:rsidR="00AB3A0B" w:rsidRDefault="00AB3A0B">
            <w:pPr>
              <w:pStyle w:val="TableParagraph"/>
              <w:spacing w:before="3"/>
              <w:rPr>
                <w:rFonts w:ascii="Times New Roman"/>
                <w:sz w:val="23"/>
              </w:rPr>
            </w:pPr>
          </w:p>
          <w:p w14:paraId="1341F022" w14:textId="77777777" w:rsidR="00AB3A0B" w:rsidRDefault="0000184C">
            <w:pPr>
              <w:pStyle w:val="TableParagraph"/>
              <w:ind w:left="107" w:right="270"/>
            </w:pPr>
            <w:r>
              <w:t xml:space="preserve">Our research centres (health, business, education, design and creative technology including artificial intelligence) align to research themes and provide multi-disciplinary contexts to bring collaborative partnerships together to focus on problems of local and global significance. The multi-disciplinary nature of our research centres </w:t>
            </w:r>
            <w:proofErr w:type="gramStart"/>
            <w:r>
              <w:t>encourage</w:t>
            </w:r>
            <w:proofErr w:type="gramEnd"/>
            <w:r>
              <w:t xml:space="preserve"> cross-faculty collaboration affording all academics the opportunity to develop research capacity into the future. Further, numerous research support schemes are available to Torrens University academics and research students, supporting research excellence and capability. TUA has an ongoing and active focus on planning for ERA 2023.</w:t>
            </w:r>
          </w:p>
          <w:p w14:paraId="63A5FF0C" w14:textId="77777777" w:rsidR="00AB3A0B" w:rsidRDefault="00AB3A0B">
            <w:pPr>
              <w:pStyle w:val="TableParagraph"/>
              <w:spacing w:before="4"/>
              <w:rPr>
                <w:rFonts w:ascii="Times New Roman"/>
                <w:sz w:val="23"/>
              </w:rPr>
            </w:pPr>
          </w:p>
          <w:p w14:paraId="72366020" w14:textId="77777777" w:rsidR="00AB3A0B" w:rsidRDefault="0000184C">
            <w:pPr>
              <w:pStyle w:val="TableParagraph"/>
              <w:ind w:left="107"/>
              <w:rPr>
                <w:b/>
              </w:rPr>
            </w:pPr>
            <w:r>
              <w:rPr>
                <w:b/>
              </w:rPr>
              <w:t>RESEARCH TRAINING</w:t>
            </w:r>
          </w:p>
          <w:p w14:paraId="2B1293A1" w14:textId="77777777" w:rsidR="00AB3A0B" w:rsidRDefault="0000184C">
            <w:pPr>
              <w:pStyle w:val="TableParagraph"/>
              <w:ind w:left="107" w:right="464"/>
            </w:pPr>
            <w:r>
              <w:t>Our Research Centres, under experienced academic leadership, drive research activity, support supervision for research students and provide mentorship for academics and research students as they develop research expertise. Research Centres are multidisciplinary encouraging cross-faculty collaboration. Current areas of priority for higher degree research at Torrens University Australia include:</w:t>
            </w:r>
          </w:p>
          <w:p w14:paraId="02B63F77" w14:textId="77777777" w:rsidR="00AB3A0B" w:rsidRDefault="0000184C">
            <w:pPr>
              <w:pStyle w:val="TableParagraph"/>
              <w:numPr>
                <w:ilvl w:val="0"/>
                <w:numId w:val="6"/>
              </w:numPr>
              <w:tabs>
                <w:tab w:val="left" w:pos="467"/>
                <w:tab w:val="left" w:pos="468"/>
              </w:tabs>
              <w:spacing w:before="2"/>
              <w:ind w:right="417"/>
            </w:pPr>
            <w:r>
              <w:t>growing the capacity of our staff to provide quality supervision to support our HDR students to timely</w:t>
            </w:r>
            <w:r>
              <w:rPr>
                <w:spacing w:val="-1"/>
              </w:rPr>
              <w:t xml:space="preserve"> </w:t>
            </w:r>
            <w:r>
              <w:t>completions;</w:t>
            </w:r>
          </w:p>
          <w:p w14:paraId="24AD5FA5" w14:textId="77777777" w:rsidR="00AB3A0B" w:rsidRDefault="0000184C">
            <w:pPr>
              <w:pStyle w:val="TableParagraph"/>
              <w:numPr>
                <w:ilvl w:val="0"/>
                <w:numId w:val="6"/>
              </w:numPr>
              <w:tabs>
                <w:tab w:val="left" w:pos="467"/>
                <w:tab w:val="left" w:pos="468"/>
              </w:tabs>
              <w:ind w:right="399"/>
            </w:pPr>
            <w:r>
              <w:t>improving the quality of our HDR programs, including research skills training, transferable skills development and relevant professional</w:t>
            </w:r>
            <w:r>
              <w:rPr>
                <w:spacing w:val="-4"/>
              </w:rPr>
              <w:t xml:space="preserve"> </w:t>
            </w:r>
            <w:r>
              <w:t>development;</w:t>
            </w:r>
          </w:p>
          <w:p w14:paraId="2A3B0540" w14:textId="77777777" w:rsidR="00AB3A0B" w:rsidRDefault="0000184C">
            <w:pPr>
              <w:pStyle w:val="TableParagraph"/>
              <w:numPr>
                <w:ilvl w:val="0"/>
                <w:numId w:val="6"/>
              </w:numPr>
              <w:tabs>
                <w:tab w:val="left" w:pos="467"/>
                <w:tab w:val="left" w:pos="468"/>
              </w:tabs>
              <w:ind w:right="326"/>
            </w:pPr>
            <w:r>
              <w:rPr>
                <w:spacing w:val="-5"/>
              </w:rPr>
              <w:t xml:space="preserve">increasing opportunities </w:t>
            </w:r>
            <w:r>
              <w:rPr>
                <w:spacing w:val="-3"/>
              </w:rPr>
              <w:t xml:space="preserve">for </w:t>
            </w:r>
            <w:r>
              <w:rPr>
                <w:spacing w:val="-5"/>
              </w:rPr>
              <w:t xml:space="preserve">industry placements, </w:t>
            </w:r>
            <w:r>
              <w:rPr>
                <w:spacing w:val="-4"/>
              </w:rPr>
              <w:t xml:space="preserve">joint </w:t>
            </w:r>
            <w:r>
              <w:rPr>
                <w:spacing w:val="-5"/>
              </w:rPr>
              <w:t xml:space="preserve">supervision </w:t>
            </w:r>
            <w:r>
              <w:rPr>
                <w:spacing w:val="-3"/>
              </w:rPr>
              <w:t xml:space="preserve">by </w:t>
            </w:r>
            <w:r>
              <w:rPr>
                <w:spacing w:val="-5"/>
              </w:rPr>
              <w:t xml:space="preserve">research end-users </w:t>
            </w:r>
            <w:r>
              <w:rPr>
                <w:spacing w:val="-3"/>
              </w:rPr>
              <w:t xml:space="preserve">and </w:t>
            </w:r>
            <w:r>
              <w:rPr>
                <w:spacing w:val="-5"/>
              </w:rPr>
              <w:t xml:space="preserve">commercialisation </w:t>
            </w:r>
            <w:r>
              <w:rPr>
                <w:spacing w:val="-3"/>
              </w:rPr>
              <w:t xml:space="preserve">and </w:t>
            </w:r>
            <w:r>
              <w:rPr>
                <w:spacing w:val="-5"/>
              </w:rPr>
              <w:t xml:space="preserve">engagement activities. </w:t>
            </w:r>
            <w:r>
              <w:rPr>
                <w:spacing w:val="-3"/>
              </w:rPr>
              <w:t xml:space="preserve">We </w:t>
            </w:r>
            <w:r>
              <w:rPr>
                <w:spacing w:val="-4"/>
              </w:rPr>
              <w:t xml:space="preserve">aim </w:t>
            </w:r>
            <w:r>
              <w:rPr>
                <w:spacing w:val="-3"/>
              </w:rPr>
              <w:t xml:space="preserve">to </w:t>
            </w:r>
            <w:r>
              <w:rPr>
                <w:spacing w:val="-5"/>
              </w:rPr>
              <w:t xml:space="preserve">provide/support </w:t>
            </w:r>
            <w:r>
              <w:rPr>
                <w:spacing w:val="-3"/>
              </w:rPr>
              <w:t xml:space="preserve">at </w:t>
            </w:r>
            <w:r>
              <w:rPr>
                <w:spacing w:val="-4"/>
              </w:rPr>
              <w:t xml:space="preserve">least </w:t>
            </w:r>
            <w:r>
              <w:rPr>
                <w:spacing w:val="-3"/>
              </w:rPr>
              <w:t xml:space="preserve">10% </w:t>
            </w:r>
            <w:r>
              <w:rPr>
                <w:spacing w:val="-4"/>
              </w:rPr>
              <w:t xml:space="preserve">PhD </w:t>
            </w:r>
            <w:r>
              <w:rPr>
                <w:spacing w:val="-5"/>
              </w:rPr>
              <w:t xml:space="preserve">Industry placements </w:t>
            </w:r>
            <w:r>
              <w:rPr>
                <w:spacing w:val="-4"/>
              </w:rPr>
              <w:t xml:space="preserve">per </w:t>
            </w:r>
            <w:r>
              <w:rPr>
                <w:spacing w:val="-3"/>
              </w:rPr>
              <w:t xml:space="preserve">year </w:t>
            </w:r>
            <w:r>
              <w:rPr>
                <w:spacing w:val="-4"/>
              </w:rPr>
              <w:t xml:space="preserve">through </w:t>
            </w:r>
            <w:r>
              <w:rPr>
                <w:spacing w:val="-5"/>
              </w:rPr>
              <w:t xml:space="preserve">internships, scholarships </w:t>
            </w:r>
            <w:r>
              <w:rPr>
                <w:spacing w:val="-3"/>
              </w:rPr>
              <w:t>and</w:t>
            </w:r>
            <w:r>
              <w:rPr>
                <w:spacing w:val="-30"/>
              </w:rPr>
              <w:t xml:space="preserve"> </w:t>
            </w:r>
            <w:r>
              <w:rPr>
                <w:spacing w:val="-5"/>
              </w:rPr>
              <w:t>partnerships.</w:t>
            </w:r>
          </w:p>
          <w:p w14:paraId="35453D98" w14:textId="77777777" w:rsidR="00AB3A0B" w:rsidRDefault="00AB3A0B">
            <w:pPr>
              <w:pStyle w:val="TableParagraph"/>
              <w:spacing w:before="4"/>
              <w:rPr>
                <w:rFonts w:ascii="Times New Roman"/>
                <w:sz w:val="23"/>
              </w:rPr>
            </w:pPr>
          </w:p>
          <w:p w14:paraId="3C58C5CA" w14:textId="77777777" w:rsidR="00AB3A0B" w:rsidRDefault="0000184C">
            <w:pPr>
              <w:pStyle w:val="TableParagraph"/>
              <w:ind w:left="107"/>
              <w:rPr>
                <w:b/>
              </w:rPr>
            </w:pPr>
            <w:r>
              <w:rPr>
                <w:b/>
              </w:rPr>
              <w:t>RESEARCH TRANSLATION</w:t>
            </w:r>
          </w:p>
          <w:p w14:paraId="34A89A7E" w14:textId="77777777" w:rsidR="00AB3A0B" w:rsidRDefault="0000184C">
            <w:pPr>
              <w:pStyle w:val="TableParagraph"/>
              <w:spacing w:before="1"/>
              <w:ind w:left="107" w:right="135"/>
            </w:pPr>
            <w:r>
              <w:t>The TUA Strategic Research Plan (2018-2023) focuses on high quality reciprocal Universities, Research Institutes and Industry partnerships in undertaking projects. We continue to implement a wide range of dissemination and communication strategies to share research outcomes, and to encourage applied or translational research. Torrens University Australia is building strong relationships with new partner organisations and strengthening our links with other institutions</w:t>
            </w:r>
            <w:r>
              <w:rPr>
                <w:spacing w:val="-20"/>
              </w:rPr>
              <w:t xml:space="preserve"> </w:t>
            </w:r>
            <w:r>
              <w:t>including:</w:t>
            </w:r>
          </w:p>
          <w:p w14:paraId="433BB1E2" w14:textId="77777777" w:rsidR="00AB3A0B" w:rsidRDefault="0000184C">
            <w:pPr>
              <w:pStyle w:val="TableParagraph"/>
              <w:numPr>
                <w:ilvl w:val="0"/>
                <w:numId w:val="6"/>
              </w:numPr>
              <w:tabs>
                <w:tab w:val="left" w:pos="467"/>
                <w:tab w:val="left" w:pos="468"/>
              </w:tabs>
              <w:ind w:right="529"/>
            </w:pPr>
            <w:r>
              <w:rPr>
                <w:spacing w:val="-5"/>
              </w:rPr>
              <w:t xml:space="preserve">International </w:t>
            </w:r>
            <w:r>
              <w:rPr>
                <w:spacing w:val="-3"/>
              </w:rPr>
              <w:t xml:space="preserve">and </w:t>
            </w:r>
            <w:r>
              <w:rPr>
                <w:spacing w:val="-5"/>
              </w:rPr>
              <w:t xml:space="preserve">national collaborations </w:t>
            </w:r>
            <w:r>
              <w:rPr>
                <w:spacing w:val="-3"/>
              </w:rPr>
              <w:t xml:space="preserve">with </w:t>
            </w:r>
            <w:r>
              <w:rPr>
                <w:spacing w:val="-4"/>
              </w:rPr>
              <w:t xml:space="preserve">researchers, </w:t>
            </w:r>
            <w:r>
              <w:rPr>
                <w:spacing w:val="-5"/>
              </w:rPr>
              <w:t xml:space="preserve">educational institutions, communities, industries </w:t>
            </w:r>
            <w:r>
              <w:rPr>
                <w:spacing w:val="-3"/>
              </w:rPr>
              <w:t xml:space="preserve">and </w:t>
            </w:r>
            <w:r>
              <w:rPr>
                <w:spacing w:val="-5"/>
              </w:rPr>
              <w:t xml:space="preserve">governments </w:t>
            </w:r>
            <w:r>
              <w:rPr>
                <w:spacing w:val="-4"/>
              </w:rPr>
              <w:t>around the</w:t>
            </w:r>
            <w:r>
              <w:rPr>
                <w:spacing w:val="-25"/>
              </w:rPr>
              <w:t xml:space="preserve"> </w:t>
            </w:r>
            <w:r>
              <w:rPr>
                <w:spacing w:val="-4"/>
              </w:rPr>
              <w:t>world;</w:t>
            </w:r>
          </w:p>
          <w:p w14:paraId="64240A55" w14:textId="77777777" w:rsidR="00AB3A0B" w:rsidRDefault="0000184C">
            <w:pPr>
              <w:pStyle w:val="TableParagraph"/>
              <w:numPr>
                <w:ilvl w:val="0"/>
                <w:numId w:val="6"/>
              </w:numPr>
              <w:tabs>
                <w:tab w:val="left" w:pos="467"/>
                <w:tab w:val="left" w:pos="468"/>
              </w:tabs>
              <w:spacing w:before="2" w:line="237" w:lineRule="auto"/>
              <w:ind w:right="716"/>
            </w:pPr>
            <w:r>
              <w:rPr>
                <w:spacing w:val="-5"/>
              </w:rPr>
              <w:t xml:space="preserve">Community engagement </w:t>
            </w:r>
            <w:r>
              <w:rPr>
                <w:spacing w:val="-3"/>
              </w:rPr>
              <w:t xml:space="preserve">with </w:t>
            </w:r>
            <w:r>
              <w:t xml:space="preserve">a </w:t>
            </w:r>
            <w:r>
              <w:rPr>
                <w:spacing w:val="-4"/>
              </w:rPr>
              <w:t xml:space="preserve">wide range </w:t>
            </w:r>
            <w:r>
              <w:t xml:space="preserve">of </w:t>
            </w:r>
            <w:r>
              <w:rPr>
                <w:spacing w:val="-4"/>
              </w:rPr>
              <w:t xml:space="preserve">civil society, </w:t>
            </w:r>
            <w:r>
              <w:rPr>
                <w:spacing w:val="-5"/>
              </w:rPr>
              <w:t xml:space="preserve">educational, </w:t>
            </w:r>
            <w:r>
              <w:rPr>
                <w:spacing w:val="-4"/>
              </w:rPr>
              <w:t xml:space="preserve">health </w:t>
            </w:r>
            <w:r>
              <w:rPr>
                <w:spacing w:val="-3"/>
              </w:rPr>
              <w:t xml:space="preserve">and </w:t>
            </w:r>
            <w:r>
              <w:rPr>
                <w:spacing w:val="-5"/>
              </w:rPr>
              <w:t>professional associations;</w:t>
            </w:r>
          </w:p>
          <w:p w14:paraId="55AD59E9" w14:textId="77777777" w:rsidR="00AB3A0B" w:rsidRDefault="0000184C">
            <w:pPr>
              <w:pStyle w:val="TableParagraph"/>
              <w:numPr>
                <w:ilvl w:val="0"/>
                <w:numId w:val="6"/>
              </w:numPr>
              <w:tabs>
                <w:tab w:val="left" w:pos="467"/>
                <w:tab w:val="left" w:pos="468"/>
              </w:tabs>
              <w:spacing w:before="2"/>
            </w:pPr>
            <w:r>
              <w:rPr>
                <w:spacing w:val="-4"/>
              </w:rPr>
              <w:t xml:space="preserve">Policy </w:t>
            </w:r>
            <w:r>
              <w:rPr>
                <w:spacing w:val="-5"/>
              </w:rPr>
              <w:t xml:space="preserve">engagement </w:t>
            </w:r>
            <w:r>
              <w:rPr>
                <w:spacing w:val="-3"/>
              </w:rPr>
              <w:t xml:space="preserve">with </w:t>
            </w:r>
            <w:r>
              <w:rPr>
                <w:spacing w:val="-5"/>
              </w:rPr>
              <w:t xml:space="preserve">government, </w:t>
            </w:r>
            <w:r>
              <w:rPr>
                <w:spacing w:val="-4"/>
              </w:rPr>
              <w:t xml:space="preserve">regional </w:t>
            </w:r>
            <w:r>
              <w:rPr>
                <w:spacing w:val="-3"/>
              </w:rPr>
              <w:t xml:space="preserve">and </w:t>
            </w:r>
            <w:r>
              <w:rPr>
                <w:spacing w:val="-5"/>
              </w:rPr>
              <w:t>international</w:t>
            </w:r>
            <w:r>
              <w:rPr>
                <w:spacing w:val="-32"/>
              </w:rPr>
              <w:t xml:space="preserve"> </w:t>
            </w:r>
            <w:r>
              <w:rPr>
                <w:spacing w:val="-5"/>
              </w:rPr>
              <w:t>bodies;</w:t>
            </w:r>
          </w:p>
          <w:p w14:paraId="765F2339" w14:textId="44A4E257" w:rsidR="00AB3A0B" w:rsidRPr="002457B3" w:rsidRDefault="0000184C">
            <w:pPr>
              <w:pStyle w:val="TableParagraph"/>
              <w:numPr>
                <w:ilvl w:val="0"/>
                <w:numId w:val="6"/>
              </w:numPr>
              <w:tabs>
                <w:tab w:val="left" w:pos="467"/>
                <w:tab w:val="left" w:pos="468"/>
              </w:tabs>
            </w:pPr>
            <w:r>
              <w:rPr>
                <w:spacing w:val="-5"/>
              </w:rPr>
              <w:t xml:space="preserve">Industry partners </w:t>
            </w:r>
            <w:r>
              <w:rPr>
                <w:spacing w:val="-4"/>
              </w:rPr>
              <w:t xml:space="preserve">aligned </w:t>
            </w:r>
            <w:r>
              <w:rPr>
                <w:spacing w:val="-3"/>
              </w:rPr>
              <w:t xml:space="preserve">to </w:t>
            </w:r>
            <w:r>
              <w:rPr>
                <w:spacing w:val="-4"/>
              </w:rPr>
              <w:t xml:space="preserve">our </w:t>
            </w:r>
            <w:r>
              <w:rPr>
                <w:spacing w:val="-5"/>
              </w:rPr>
              <w:t>consultancy</w:t>
            </w:r>
            <w:r>
              <w:rPr>
                <w:spacing w:val="-24"/>
              </w:rPr>
              <w:t xml:space="preserve"> </w:t>
            </w:r>
            <w:r>
              <w:rPr>
                <w:spacing w:val="-5"/>
              </w:rPr>
              <w:t>focus</w:t>
            </w:r>
            <w:r w:rsidR="000B1CD7">
              <w:rPr>
                <w:spacing w:val="-5"/>
              </w:rPr>
              <w:t>:</w:t>
            </w:r>
          </w:p>
          <w:p w14:paraId="3AD72AE8" w14:textId="77777777" w:rsidR="000B1CD7" w:rsidRDefault="000B1CD7" w:rsidP="000B1CD7">
            <w:pPr>
              <w:pStyle w:val="TableParagraph"/>
              <w:numPr>
                <w:ilvl w:val="0"/>
                <w:numId w:val="6"/>
              </w:numPr>
              <w:tabs>
                <w:tab w:val="left" w:pos="467"/>
                <w:tab w:val="left" w:pos="468"/>
              </w:tabs>
            </w:pPr>
            <w:r w:rsidRPr="000B1CD7">
              <w:t>Laureate network collaboration with our fellow institutions within the Laureate network.</w:t>
            </w:r>
          </w:p>
          <w:p w14:paraId="6FE65561" w14:textId="77777777" w:rsidR="00AB3A0B" w:rsidRDefault="00AB3A0B">
            <w:pPr>
              <w:pStyle w:val="TableParagraph"/>
              <w:spacing w:before="10"/>
              <w:rPr>
                <w:rFonts w:ascii="Times New Roman"/>
                <w:sz w:val="33"/>
              </w:rPr>
            </w:pPr>
          </w:p>
          <w:p w14:paraId="72665F0C" w14:textId="77777777" w:rsidR="00AB3A0B" w:rsidRDefault="0000184C">
            <w:pPr>
              <w:pStyle w:val="TableParagraph"/>
              <w:ind w:left="107" w:right="115"/>
            </w:pPr>
            <w:r>
              <w:t>Torrens University is focused on fostering strong ties with industry and has a dedicated team of Industry specialists in all relevant disciplines. All Research Centres actively seek industry collaboration and linkage research partnerships as part of their mission. Torrens University completes annual audits of industry and other end user collaborations.</w:t>
            </w:r>
          </w:p>
          <w:p w14:paraId="5C595674" w14:textId="77777777" w:rsidR="00AB3A0B" w:rsidRDefault="00AB3A0B">
            <w:pPr>
              <w:pStyle w:val="TableParagraph"/>
              <w:rPr>
                <w:rFonts w:ascii="Times New Roman"/>
              </w:rPr>
            </w:pPr>
          </w:p>
          <w:p w14:paraId="6A568D29" w14:textId="77777777" w:rsidR="00AB3A0B" w:rsidRDefault="0000184C">
            <w:pPr>
              <w:pStyle w:val="TableParagraph"/>
              <w:spacing w:before="134"/>
              <w:ind w:left="107" w:right="141"/>
            </w:pPr>
            <w:r>
              <w:t>The University encourages publication into high quality open access journals, providing funding for researchers who wish to publish within these outlets. The University’s institutional repository allows researchers to make available outputs in a citable, shareable and discoverable manner and datasets and code can also be disseminated. Print media, national opinion articles and social media outlets are actively used to propagate new research findings.</w:t>
            </w:r>
          </w:p>
        </w:tc>
      </w:tr>
    </w:tbl>
    <w:p w14:paraId="5B7785F5" w14:textId="77777777" w:rsidR="00AB3A0B" w:rsidRDefault="00AB3A0B">
      <w:pPr>
        <w:sectPr w:rsidR="00AB3A0B">
          <w:pgSz w:w="12240" w:h="15840"/>
          <w:pgMar w:top="560" w:right="1320" w:bottom="280" w:left="134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B3A0B" w14:paraId="21B94015" w14:textId="77777777">
        <w:trPr>
          <w:trHeight w:val="551"/>
        </w:trPr>
        <w:tc>
          <w:tcPr>
            <w:tcW w:w="9352" w:type="dxa"/>
            <w:shd w:val="clear" w:color="auto" w:fill="DBE4F0"/>
          </w:tcPr>
          <w:p w14:paraId="135AE96A" w14:textId="77777777" w:rsidR="00AB3A0B" w:rsidRDefault="0000184C">
            <w:pPr>
              <w:pStyle w:val="TableParagraph"/>
              <w:spacing w:before="179"/>
              <w:ind w:left="107"/>
              <w:rPr>
                <w:rFonts w:ascii="Arial"/>
                <w:b/>
                <w:sz w:val="20"/>
              </w:rPr>
            </w:pPr>
            <w:r>
              <w:rPr>
                <w:rFonts w:ascii="Arial"/>
                <w:b/>
                <w:sz w:val="20"/>
              </w:rPr>
              <w:lastRenderedPageBreak/>
              <w:t>EQUITY</w:t>
            </w:r>
          </w:p>
        </w:tc>
      </w:tr>
      <w:tr w:rsidR="00AB3A0B" w14:paraId="66F05B0A" w14:textId="77777777">
        <w:trPr>
          <w:trHeight w:val="13374"/>
        </w:trPr>
        <w:tc>
          <w:tcPr>
            <w:tcW w:w="9352" w:type="dxa"/>
          </w:tcPr>
          <w:p w14:paraId="5ADC1E6C" w14:textId="77777777" w:rsidR="00AB3A0B" w:rsidRDefault="00AB3A0B">
            <w:pPr>
              <w:pStyle w:val="TableParagraph"/>
              <w:rPr>
                <w:rFonts w:ascii="Times New Roman"/>
              </w:rPr>
            </w:pPr>
          </w:p>
          <w:p w14:paraId="4988094C" w14:textId="77777777" w:rsidR="00AB3A0B" w:rsidRDefault="0000184C">
            <w:pPr>
              <w:pStyle w:val="TableParagraph"/>
              <w:spacing w:before="135"/>
              <w:ind w:left="107" w:right="270"/>
              <w:jc w:val="both"/>
            </w:pPr>
            <w:r>
              <w:t>Torrens University has introduced and is in the process of embedding a robust and broad strategy to increase the enrolment and graduation of students from diverse backgrounds. The key elements are outlined below.</w:t>
            </w:r>
          </w:p>
          <w:p w14:paraId="02D99050" w14:textId="77777777" w:rsidR="00AB3A0B" w:rsidRDefault="0000184C">
            <w:pPr>
              <w:pStyle w:val="TableParagraph"/>
              <w:spacing w:before="121"/>
              <w:ind w:left="107"/>
              <w:rPr>
                <w:i/>
              </w:rPr>
            </w:pPr>
            <w:r>
              <w:rPr>
                <w:i/>
              </w:rPr>
              <w:t>Strategies for improving Indigenous outcomes and related targets for the term of this compact:</w:t>
            </w:r>
          </w:p>
          <w:p w14:paraId="6F820F85" w14:textId="77777777" w:rsidR="00AB3A0B" w:rsidRDefault="0000184C">
            <w:pPr>
              <w:pStyle w:val="TableParagraph"/>
              <w:numPr>
                <w:ilvl w:val="0"/>
                <w:numId w:val="5"/>
              </w:numPr>
              <w:tabs>
                <w:tab w:val="left" w:pos="467"/>
                <w:tab w:val="left" w:pos="468"/>
              </w:tabs>
              <w:spacing w:before="118"/>
            </w:pPr>
            <w:r>
              <w:rPr>
                <w:spacing w:val="-5"/>
              </w:rPr>
              <w:t xml:space="preserve">Diversity </w:t>
            </w:r>
            <w:r>
              <w:t xml:space="preserve">&amp; </w:t>
            </w:r>
            <w:r>
              <w:rPr>
                <w:spacing w:val="-5"/>
              </w:rPr>
              <w:t xml:space="preserve">Inclusion </w:t>
            </w:r>
            <w:r>
              <w:rPr>
                <w:spacing w:val="-4"/>
              </w:rPr>
              <w:t>Policy</w:t>
            </w:r>
            <w:r>
              <w:rPr>
                <w:spacing w:val="-22"/>
              </w:rPr>
              <w:t xml:space="preserve"> </w:t>
            </w:r>
            <w:r>
              <w:rPr>
                <w:spacing w:val="-5"/>
              </w:rPr>
              <w:t>implemented</w:t>
            </w:r>
          </w:p>
          <w:p w14:paraId="6B9A65F1" w14:textId="77777777" w:rsidR="00AB3A0B" w:rsidRDefault="0000184C">
            <w:pPr>
              <w:pStyle w:val="TableParagraph"/>
              <w:numPr>
                <w:ilvl w:val="0"/>
                <w:numId w:val="5"/>
              </w:numPr>
              <w:tabs>
                <w:tab w:val="left" w:pos="467"/>
                <w:tab w:val="left" w:pos="468"/>
              </w:tabs>
            </w:pPr>
            <w:r>
              <w:rPr>
                <w:spacing w:val="-5"/>
              </w:rPr>
              <w:t>Indigenous</w:t>
            </w:r>
            <w:r>
              <w:rPr>
                <w:spacing w:val="-7"/>
              </w:rPr>
              <w:t xml:space="preserve"> </w:t>
            </w:r>
            <w:r>
              <w:rPr>
                <w:spacing w:val="-4"/>
              </w:rPr>
              <w:t>Working</w:t>
            </w:r>
            <w:r>
              <w:rPr>
                <w:spacing w:val="-6"/>
              </w:rPr>
              <w:t xml:space="preserve"> </w:t>
            </w:r>
            <w:r>
              <w:rPr>
                <w:spacing w:val="-4"/>
              </w:rPr>
              <w:t>Group</w:t>
            </w:r>
            <w:r>
              <w:rPr>
                <w:spacing w:val="-8"/>
              </w:rPr>
              <w:t xml:space="preserve"> </w:t>
            </w:r>
            <w:r>
              <w:rPr>
                <w:spacing w:val="-4"/>
              </w:rPr>
              <w:t>(IWG)</w:t>
            </w:r>
            <w:r>
              <w:rPr>
                <w:spacing w:val="-7"/>
              </w:rPr>
              <w:t xml:space="preserve"> </w:t>
            </w:r>
            <w:r>
              <w:rPr>
                <w:spacing w:val="-5"/>
              </w:rPr>
              <w:t>formulated</w:t>
            </w:r>
            <w:r>
              <w:rPr>
                <w:spacing w:val="-8"/>
              </w:rPr>
              <w:t xml:space="preserve"> </w:t>
            </w:r>
            <w:r>
              <w:rPr>
                <w:spacing w:val="-3"/>
              </w:rPr>
              <w:t>with</w:t>
            </w:r>
            <w:r>
              <w:rPr>
                <w:spacing w:val="-8"/>
              </w:rPr>
              <w:t xml:space="preserve"> </w:t>
            </w:r>
            <w:r>
              <w:rPr>
                <w:spacing w:val="-4"/>
              </w:rPr>
              <w:t>clear</w:t>
            </w:r>
            <w:r>
              <w:rPr>
                <w:spacing w:val="-8"/>
              </w:rPr>
              <w:t xml:space="preserve"> </w:t>
            </w:r>
            <w:r>
              <w:rPr>
                <w:spacing w:val="-4"/>
              </w:rPr>
              <w:t>focus</w:t>
            </w:r>
            <w:r>
              <w:rPr>
                <w:spacing w:val="-7"/>
              </w:rPr>
              <w:t xml:space="preserve"> </w:t>
            </w:r>
            <w:r>
              <w:t>on</w:t>
            </w:r>
            <w:r>
              <w:rPr>
                <w:spacing w:val="-8"/>
              </w:rPr>
              <w:t xml:space="preserve"> </w:t>
            </w:r>
            <w:r>
              <w:rPr>
                <w:spacing w:val="-5"/>
              </w:rPr>
              <w:t>Indigenous</w:t>
            </w:r>
            <w:r>
              <w:rPr>
                <w:spacing w:val="-7"/>
              </w:rPr>
              <w:t xml:space="preserve"> </w:t>
            </w:r>
            <w:r>
              <w:rPr>
                <w:spacing w:val="-4"/>
              </w:rPr>
              <w:t>student</w:t>
            </w:r>
            <w:r>
              <w:rPr>
                <w:spacing w:val="-8"/>
              </w:rPr>
              <w:t xml:space="preserve"> </w:t>
            </w:r>
            <w:r>
              <w:rPr>
                <w:spacing w:val="-5"/>
              </w:rPr>
              <w:t>initiatives</w:t>
            </w:r>
          </w:p>
          <w:p w14:paraId="1D45AC70" w14:textId="77777777" w:rsidR="00AB3A0B" w:rsidRDefault="0000184C">
            <w:pPr>
              <w:pStyle w:val="TableParagraph"/>
              <w:numPr>
                <w:ilvl w:val="0"/>
                <w:numId w:val="5"/>
              </w:numPr>
              <w:tabs>
                <w:tab w:val="left" w:pos="467"/>
                <w:tab w:val="left" w:pos="468"/>
              </w:tabs>
              <w:spacing w:before="1"/>
            </w:pPr>
            <w:r>
              <w:rPr>
                <w:spacing w:val="-5"/>
              </w:rPr>
              <w:t>Indigenous</w:t>
            </w:r>
            <w:r>
              <w:rPr>
                <w:spacing w:val="-9"/>
              </w:rPr>
              <w:t xml:space="preserve"> </w:t>
            </w:r>
            <w:r>
              <w:rPr>
                <w:spacing w:val="-4"/>
              </w:rPr>
              <w:t>Liaison</w:t>
            </w:r>
            <w:r>
              <w:rPr>
                <w:spacing w:val="-8"/>
              </w:rPr>
              <w:t xml:space="preserve"> </w:t>
            </w:r>
            <w:r>
              <w:rPr>
                <w:spacing w:val="-4"/>
              </w:rPr>
              <w:t>Advisor</w:t>
            </w:r>
            <w:r>
              <w:rPr>
                <w:spacing w:val="-10"/>
              </w:rPr>
              <w:t xml:space="preserve"> </w:t>
            </w:r>
            <w:r>
              <w:rPr>
                <w:spacing w:val="-4"/>
              </w:rPr>
              <w:t>position</w:t>
            </w:r>
            <w:r>
              <w:rPr>
                <w:spacing w:val="-10"/>
              </w:rPr>
              <w:t xml:space="preserve"> </w:t>
            </w:r>
            <w:r>
              <w:rPr>
                <w:spacing w:val="-4"/>
              </w:rPr>
              <w:t>funded</w:t>
            </w:r>
            <w:r>
              <w:rPr>
                <w:spacing w:val="-10"/>
              </w:rPr>
              <w:t xml:space="preserve"> </w:t>
            </w:r>
            <w:r>
              <w:rPr>
                <w:spacing w:val="-3"/>
              </w:rPr>
              <w:t>and</w:t>
            </w:r>
            <w:r>
              <w:rPr>
                <w:spacing w:val="-8"/>
              </w:rPr>
              <w:t xml:space="preserve"> </w:t>
            </w:r>
            <w:r>
              <w:rPr>
                <w:spacing w:val="-5"/>
              </w:rPr>
              <w:t>recruited</w:t>
            </w:r>
            <w:r>
              <w:rPr>
                <w:spacing w:val="-8"/>
              </w:rPr>
              <w:t xml:space="preserve"> </w:t>
            </w:r>
            <w:r>
              <w:rPr>
                <w:spacing w:val="-4"/>
              </w:rPr>
              <w:t>into</w:t>
            </w:r>
            <w:r>
              <w:rPr>
                <w:spacing w:val="-8"/>
              </w:rPr>
              <w:t xml:space="preserve"> </w:t>
            </w:r>
            <w:r>
              <w:rPr>
                <w:spacing w:val="-4"/>
              </w:rPr>
              <w:t>Full</w:t>
            </w:r>
            <w:r>
              <w:rPr>
                <w:spacing w:val="-9"/>
              </w:rPr>
              <w:t xml:space="preserve"> </w:t>
            </w:r>
            <w:r>
              <w:rPr>
                <w:spacing w:val="-3"/>
              </w:rPr>
              <w:t>Time</w:t>
            </w:r>
            <w:r>
              <w:rPr>
                <w:spacing w:val="-9"/>
              </w:rPr>
              <w:t xml:space="preserve"> </w:t>
            </w:r>
            <w:r>
              <w:rPr>
                <w:spacing w:val="-4"/>
              </w:rPr>
              <w:t>role</w:t>
            </w:r>
          </w:p>
          <w:p w14:paraId="14F50F18" w14:textId="77777777" w:rsidR="00AB3A0B" w:rsidRDefault="0000184C">
            <w:pPr>
              <w:pStyle w:val="TableParagraph"/>
              <w:numPr>
                <w:ilvl w:val="0"/>
                <w:numId w:val="5"/>
              </w:numPr>
              <w:tabs>
                <w:tab w:val="left" w:pos="467"/>
                <w:tab w:val="left" w:pos="468"/>
              </w:tabs>
              <w:spacing w:before="3" w:line="237" w:lineRule="auto"/>
              <w:ind w:right="550"/>
            </w:pPr>
            <w:r>
              <w:rPr>
                <w:spacing w:val="-5"/>
              </w:rPr>
              <w:t>Indigenous Strategic</w:t>
            </w:r>
            <w:r>
              <w:rPr>
                <w:spacing w:val="-7"/>
              </w:rPr>
              <w:t xml:space="preserve"> </w:t>
            </w:r>
            <w:r>
              <w:rPr>
                <w:spacing w:val="-4"/>
              </w:rPr>
              <w:t>Work</w:t>
            </w:r>
            <w:r>
              <w:rPr>
                <w:spacing w:val="-5"/>
              </w:rPr>
              <w:t xml:space="preserve"> </w:t>
            </w:r>
            <w:r>
              <w:rPr>
                <w:spacing w:val="-4"/>
              </w:rPr>
              <w:t>plan</w:t>
            </w:r>
            <w:r>
              <w:rPr>
                <w:spacing w:val="-8"/>
              </w:rPr>
              <w:t xml:space="preserve"> </w:t>
            </w:r>
            <w:r>
              <w:rPr>
                <w:spacing w:val="-3"/>
              </w:rPr>
              <w:t>with</w:t>
            </w:r>
            <w:r>
              <w:rPr>
                <w:spacing w:val="-8"/>
              </w:rPr>
              <w:t xml:space="preserve"> </w:t>
            </w:r>
            <w:r>
              <w:rPr>
                <w:spacing w:val="-4"/>
              </w:rPr>
              <w:t>strategic</w:t>
            </w:r>
            <w:r>
              <w:rPr>
                <w:spacing w:val="-7"/>
              </w:rPr>
              <w:t xml:space="preserve"> </w:t>
            </w:r>
            <w:r>
              <w:rPr>
                <w:spacing w:val="-4"/>
              </w:rPr>
              <w:t>actions</w:t>
            </w:r>
            <w:r>
              <w:rPr>
                <w:spacing w:val="-7"/>
              </w:rPr>
              <w:t xml:space="preserve"> </w:t>
            </w:r>
            <w:r>
              <w:rPr>
                <w:spacing w:val="-3"/>
              </w:rPr>
              <w:t>has</w:t>
            </w:r>
            <w:r>
              <w:rPr>
                <w:spacing w:val="-7"/>
              </w:rPr>
              <w:t xml:space="preserve"> </w:t>
            </w:r>
            <w:r>
              <w:rPr>
                <w:spacing w:val="-4"/>
              </w:rPr>
              <w:t>been</w:t>
            </w:r>
            <w:r>
              <w:rPr>
                <w:spacing w:val="-8"/>
              </w:rPr>
              <w:t xml:space="preserve"> </w:t>
            </w:r>
            <w:r>
              <w:rPr>
                <w:spacing w:val="-4"/>
              </w:rPr>
              <w:t>approved</w:t>
            </w:r>
            <w:r>
              <w:rPr>
                <w:spacing w:val="-8"/>
              </w:rPr>
              <w:t xml:space="preserve"> </w:t>
            </w:r>
            <w:r>
              <w:rPr>
                <w:spacing w:val="-3"/>
              </w:rPr>
              <w:t>by</w:t>
            </w:r>
            <w:r>
              <w:rPr>
                <w:spacing w:val="-6"/>
              </w:rPr>
              <w:t xml:space="preserve"> </w:t>
            </w:r>
            <w:r>
              <w:rPr>
                <w:spacing w:val="-3"/>
              </w:rPr>
              <w:t>IWG</w:t>
            </w:r>
            <w:r>
              <w:rPr>
                <w:spacing w:val="-7"/>
              </w:rPr>
              <w:t xml:space="preserve"> </w:t>
            </w:r>
            <w:r>
              <w:rPr>
                <w:spacing w:val="-3"/>
              </w:rPr>
              <w:t>and</w:t>
            </w:r>
            <w:r>
              <w:rPr>
                <w:spacing w:val="-8"/>
              </w:rPr>
              <w:t xml:space="preserve"> </w:t>
            </w:r>
            <w:r>
              <w:t>on</w:t>
            </w:r>
            <w:r>
              <w:rPr>
                <w:spacing w:val="-8"/>
              </w:rPr>
              <w:t xml:space="preserve"> </w:t>
            </w:r>
            <w:r>
              <w:rPr>
                <w:spacing w:val="-4"/>
              </w:rPr>
              <w:t xml:space="preserve">track </w:t>
            </w:r>
            <w:r>
              <w:rPr>
                <w:spacing w:val="-3"/>
              </w:rPr>
              <w:t xml:space="preserve">for </w:t>
            </w:r>
            <w:r>
              <w:rPr>
                <w:spacing w:val="-5"/>
              </w:rPr>
              <w:t xml:space="preserve">completion </w:t>
            </w:r>
            <w:r>
              <w:t xml:space="preserve">of </w:t>
            </w:r>
            <w:r>
              <w:rPr>
                <w:spacing w:val="-4"/>
              </w:rPr>
              <w:t xml:space="preserve">first phase </w:t>
            </w:r>
            <w:r>
              <w:rPr>
                <w:spacing w:val="-3"/>
              </w:rPr>
              <w:t>in</w:t>
            </w:r>
            <w:r>
              <w:rPr>
                <w:spacing w:val="-30"/>
              </w:rPr>
              <w:t xml:space="preserve"> </w:t>
            </w:r>
            <w:r>
              <w:rPr>
                <w:spacing w:val="-3"/>
              </w:rPr>
              <w:t>2019</w:t>
            </w:r>
          </w:p>
          <w:p w14:paraId="1850CD5C" w14:textId="77777777" w:rsidR="00AB3A0B" w:rsidRDefault="0000184C">
            <w:pPr>
              <w:pStyle w:val="TableParagraph"/>
              <w:numPr>
                <w:ilvl w:val="0"/>
                <w:numId w:val="5"/>
              </w:numPr>
              <w:tabs>
                <w:tab w:val="left" w:pos="467"/>
                <w:tab w:val="left" w:pos="468"/>
              </w:tabs>
              <w:spacing w:before="1"/>
            </w:pPr>
            <w:r>
              <w:rPr>
                <w:spacing w:val="-5"/>
              </w:rPr>
              <w:t xml:space="preserve">Business Intelligence dashboard </w:t>
            </w:r>
            <w:r>
              <w:rPr>
                <w:spacing w:val="-4"/>
              </w:rPr>
              <w:t xml:space="preserve">created that allows </w:t>
            </w:r>
            <w:r>
              <w:rPr>
                <w:spacing w:val="-3"/>
              </w:rPr>
              <w:t xml:space="preserve">for </w:t>
            </w:r>
            <w:r>
              <w:rPr>
                <w:spacing w:val="-5"/>
              </w:rPr>
              <w:t xml:space="preserve">monitoring </w:t>
            </w:r>
            <w:r>
              <w:t xml:space="preserve">of </w:t>
            </w:r>
            <w:r>
              <w:rPr>
                <w:spacing w:val="-5"/>
              </w:rPr>
              <w:t>indigenous</w:t>
            </w:r>
            <w:r>
              <w:rPr>
                <w:spacing w:val="-32"/>
              </w:rPr>
              <w:t xml:space="preserve"> </w:t>
            </w:r>
            <w:r>
              <w:rPr>
                <w:spacing w:val="-5"/>
              </w:rPr>
              <w:t>sub-group</w:t>
            </w:r>
          </w:p>
          <w:p w14:paraId="6EE2FA64" w14:textId="77777777" w:rsidR="00AB3A0B" w:rsidRDefault="0000184C">
            <w:pPr>
              <w:pStyle w:val="TableParagraph"/>
              <w:numPr>
                <w:ilvl w:val="0"/>
                <w:numId w:val="5"/>
              </w:numPr>
              <w:tabs>
                <w:tab w:val="left" w:pos="467"/>
                <w:tab w:val="left" w:pos="468"/>
              </w:tabs>
              <w:spacing w:before="1"/>
            </w:pPr>
            <w:r>
              <w:rPr>
                <w:spacing w:val="-5"/>
              </w:rPr>
              <w:t xml:space="preserve">Indigenous </w:t>
            </w:r>
            <w:r>
              <w:rPr>
                <w:spacing w:val="-4"/>
              </w:rPr>
              <w:t xml:space="preserve">student page available </w:t>
            </w:r>
            <w:r>
              <w:t xml:space="preserve">on </w:t>
            </w:r>
            <w:r>
              <w:rPr>
                <w:spacing w:val="-5"/>
              </w:rPr>
              <w:t>Student</w:t>
            </w:r>
            <w:r>
              <w:rPr>
                <w:spacing w:val="-33"/>
              </w:rPr>
              <w:t xml:space="preserve"> </w:t>
            </w:r>
            <w:r>
              <w:rPr>
                <w:spacing w:val="-4"/>
              </w:rPr>
              <w:t>Hub</w:t>
            </w:r>
          </w:p>
          <w:p w14:paraId="14ACC278" w14:textId="77777777" w:rsidR="00AB3A0B" w:rsidRDefault="0000184C">
            <w:pPr>
              <w:pStyle w:val="TableParagraph"/>
              <w:numPr>
                <w:ilvl w:val="0"/>
                <w:numId w:val="5"/>
              </w:numPr>
              <w:tabs>
                <w:tab w:val="left" w:pos="467"/>
                <w:tab w:val="left" w:pos="468"/>
              </w:tabs>
            </w:pPr>
            <w:r>
              <w:rPr>
                <w:spacing w:val="-5"/>
              </w:rPr>
              <w:t xml:space="preserve">Dispersal </w:t>
            </w:r>
            <w:r>
              <w:t xml:space="preserve">of </w:t>
            </w:r>
            <w:r>
              <w:rPr>
                <w:spacing w:val="-4"/>
              </w:rPr>
              <w:t xml:space="preserve">three </w:t>
            </w:r>
            <w:r>
              <w:rPr>
                <w:spacing w:val="-5"/>
              </w:rPr>
              <w:t xml:space="preserve">rounds </w:t>
            </w:r>
            <w:r>
              <w:t xml:space="preserve">of </w:t>
            </w:r>
            <w:r>
              <w:rPr>
                <w:spacing w:val="-5"/>
              </w:rPr>
              <w:t xml:space="preserve">indigenous </w:t>
            </w:r>
            <w:r>
              <w:rPr>
                <w:spacing w:val="-4"/>
              </w:rPr>
              <w:t xml:space="preserve">student </w:t>
            </w:r>
            <w:r>
              <w:rPr>
                <w:spacing w:val="-5"/>
              </w:rPr>
              <w:t xml:space="preserve">scholarships </w:t>
            </w:r>
            <w:r>
              <w:rPr>
                <w:spacing w:val="-4"/>
              </w:rPr>
              <w:t xml:space="preserve">with </w:t>
            </w:r>
            <w:r>
              <w:rPr>
                <w:spacing w:val="-5"/>
              </w:rPr>
              <w:t xml:space="preserve">further </w:t>
            </w:r>
            <w:r>
              <w:rPr>
                <w:spacing w:val="-4"/>
              </w:rPr>
              <w:t xml:space="preserve">awards </w:t>
            </w:r>
            <w:r>
              <w:rPr>
                <w:spacing w:val="-5"/>
              </w:rPr>
              <w:t xml:space="preserve">planned </w:t>
            </w:r>
            <w:r>
              <w:rPr>
                <w:spacing w:val="-3"/>
              </w:rPr>
              <w:t>for</w:t>
            </w:r>
            <w:r>
              <w:rPr>
                <w:spacing w:val="-33"/>
              </w:rPr>
              <w:t xml:space="preserve"> </w:t>
            </w:r>
            <w:r>
              <w:rPr>
                <w:spacing w:val="-3"/>
              </w:rPr>
              <w:t>2020</w:t>
            </w:r>
          </w:p>
          <w:p w14:paraId="42AD3E0D" w14:textId="77777777" w:rsidR="00AB3A0B" w:rsidRDefault="0000184C">
            <w:pPr>
              <w:pStyle w:val="TableParagraph"/>
              <w:numPr>
                <w:ilvl w:val="0"/>
                <w:numId w:val="5"/>
              </w:numPr>
              <w:tabs>
                <w:tab w:val="left" w:pos="467"/>
                <w:tab w:val="left" w:pos="468"/>
              </w:tabs>
              <w:spacing w:before="4" w:line="237" w:lineRule="auto"/>
              <w:ind w:right="382"/>
            </w:pPr>
            <w:r>
              <w:rPr>
                <w:spacing w:val="-3"/>
              </w:rPr>
              <w:t xml:space="preserve">In the </w:t>
            </w:r>
            <w:r>
              <w:rPr>
                <w:spacing w:val="-5"/>
              </w:rPr>
              <w:t xml:space="preserve">process </w:t>
            </w:r>
            <w:r>
              <w:t xml:space="preserve">of </w:t>
            </w:r>
            <w:r>
              <w:rPr>
                <w:spacing w:val="-4"/>
              </w:rPr>
              <w:t xml:space="preserve">creating </w:t>
            </w:r>
            <w:r>
              <w:rPr>
                <w:spacing w:val="-3"/>
              </w:rPr>
              <w:t xml:space="preserve">the </w:t>
            </w:r>
            <w:r>
              <w:rPr>
                <w:spacing w:val="-5"/>
              </w:rPr>
              <w:t xml:space="preserve">Reflection </w:t>
            </w:r>
            <w:r>
              <w:rPr>
                <w:spacing w:val="-4"/>
              </w:rPr>
              <w:t xml:space="preserve">phase </w:t>
            </w:r>
            <w:r>
              <w:t xml:space="preserve">of </w:t>
            </w:r>
            <w:r>
              <w:rPr>
                <w:spacing w:val="-5"/>
              </w:rPr>
              <w:t xml:space="preserve">Reconciliation </w:t>
            </w:r>
            <w:r>
              <w:rPr>
                <w:spacing w:val="-4"/>
              </w:rPr>
              <w:t xml:space="preserve">Action </w:t>
            </w:r>
            <w:r>
              <w:rPr>
                <w:spacing w:val="-3"/>
              </w:rPr>
              <w:t xml:space="preserve">Plan </w:t>
            </w:r>
            <w:r>
              <w:rPr>
                <w:spacing w:val="-4"/>
              </w:rPr>
              <w:t xml:space="preserve">(RAP) </w:t>
            </w:r>
            <w:r>
              <w:rPr>
                <w:spacing w:val="-3"/>
              </w:rPr>
              <w:t xml:space="preserve">for </w:t>
            </w:r>
            <w:r>
              <w:rPr>
                <w:spacing w:val="-5"/>
              </w:rPr>
              <w:t xml:space="preserve">submission </w:t>
            </w:r>
            <w:r>
              <w:rPr>
                <w:spacing w:val="-3"/>
              </w:rPr>
              <w:t xml:space="preserve">to </w:t>
            </w:r>
            <w:r>
              <w:rPr>
                <w:spacing w:val="-5"/>
              </w:rPr>
              <w:t xml:space="preserve">Reconciliation Australia </w:t>
            </w:r>
            <w:r>
              <w:rPr>
                <w:spacing w:val="-3"/>
              </w:rPr>
              <w:t xml:space="preserve">to </w:t>
            </w:r>
            <w:r>
              <w:rPr>
                <w:spacing w:val="-4"/>
              </w:rPr>
              <w:t xml:space="preserve">launch </w:t>
            </w:r>
            <w:r>
              <w:rPr>
                <w:spacing w:val="-3"/>
              </w:rPr>
              <w:t xml:space="preserve">for </w:t>
            </w:r>
            <w:r>
              <w:rPr>
                <w:spacing w:val="-5"/>
              </w:rPr>
              <w:t xml:space="preserve">Reconciliation </w:t>
            </w:r>
            <w:r>
              <w:rPr>
                <w:spacing w:val="-3"/>
              </w:rPr>
              <w:t>week</w:t>
            </w:r>
            <w:r>
              <w:rPr>
                <w:spacing w:val="-35"/>
              </w:rPr>
              <w:t xml:space="preserve"> </w:t>
            </w:r>
            <w:r>
              <w:rPr>
                <w:spacing w:val="-4"/>
              </w:rPr>
              <w:t>2020.</w:t>
            </w:r>
          </w:p>
          <w:p w14:paraId="0B324501" w14:textId="77777777" w:rsidR="00AB3A0B" w:rsidRDefault="00AB3A0B">
            <w:pPr>
              <w:pStyle w:val="TableParagraph"/>
              <w:spacing w:before="5"/>
              <w:rPr>
                <w:rFonts w:ascii="Times New Roman"/>
                <w:sz w:val="23"/>
              </w:rPr>
            </w:pPr>
          </w:p>
          <w:p w14:paraId="228DE765" w14:textId="77777777" w:rsidR="00AB3A0B" w:rsidRDefault="0000184C">
            <w:pPr>
              <w:pStyle w:val="TableParagraph"/>
              <w:ind w:left="107" w:right="788"/>
              <w:rPr>
                <w:i/>
              </w:rPr>
            </w:pPr>
            <w:r>
              <w:rPr>
                <w:i/>
              </w:rPr>
              <w:t>Strategies for achieving equity for low socio-economic students and students from other equity groups:</w:t>
            </w:r>
          </w:p>
          <w:p w14:paraId="38F2D1BA" w14:textId="77777777" w:rsidR="00AB3A0B" w:rsidRDefault="0000184C">
            <w:pPr>
              <w:pStyle w:val="TableParagraph"/>
              <w:numPr>
                <w:ilvl w:val="0"/>
                <w:numId w:val="5"/>
              </w:numPr>
              <w:tabs>
                <w:tab w:val="left" w:pos="467"/>
                <w:tab w:val="left" w:pos="468"/>
              </w:tabs>
              <w:spacing w:before="121"/>
            </w:pPr>
            <w:r>
              <w:rPr>
                <w:spacing w:val="-5"/>
              </w:rPr>
              <w:t xml:space="preserve">Disability policy, </w:t>
            </w:r>
            <w:r>
              <w:rPr>
                <w:spacing w:val="-4"/>
              </w:rPr>
              <w:t xml:space="preserve">fact sheets </w:t>
            </w:r>
            <w:r>
              <w:rPr>
                <w:spacing w:val="-3"/>
              </w:rPr>
              <w:t xml:space="preserve">for </w:t>
            </w:r>
            <w:r>
              <w:rPr>
                <w:spacing w:val="-5"/>
              </w:rPr>
              <w:t xml:space="preserve">students </w:t>
            </w:r>
            <w:r>
              <w:rPr>
                <w:spacing w:val="-3"/>
              </w:rPr>
              <w:t xml:space="preserve">and </w:t>
            </w:r>
            <w:r>
              <w:rPr>
                <w:spacing w:val="-4"/>
              </w:rPr>
              <w:t xml:space="preserve">staff </w:t>
            </w:r>
            <w:r>
              <w:rPr>
                <w:spacing w:val="-3"/>
              </w:rPr>
              <w:t xml:space="preserve">and </w:t>
            </w:r>
            <w:r>
              <w:rPr>
                <w:spacing w:val="-4"/>
              </w:rPr>
              <w:t xml:space="preserve">action plan </w:t>
            </w:r>
            <w:r>
              <w:rPr>
                <w:spacing w:val="-5"/>
              </w:rPr>
              <w:t xml:space="preserve">templates </w:t>
            </w:r>
            <w:r>
              <w:rPr>
                <w:spacing w:val="-4"/>
              </w:rPr>
              <w:t>have been</w:t>
            </w:r>
            <w:r>
              <w:rPr>
                <w:spacing w:val="-17"/>
              </w:rPr>
              <w:t xml:space="preserve"> </w:t>
            </w:r>
            <w:r>
              <w:rPr>
                <w:spacing w:val="-5"/>
              </w:rPr>
              <w:t>implemented</w:t>
            </w:r>
          </w:p>
          <w:p w14:paraId="5664A3B6" w14:textId="77777777" w:rsidR="00AB3A0B" w:rsidRDefault="0000184C">
            <w:pPr>
              <w:pStyle w:val="TableParagraph"/>
              <w:numPr>
                <w:ilvl w:val="0"/>
                <w:numId w:val="5"/>
              </w:numPr>
              <w:tabs>
                <w:tab w:val="left" w:pos="467"/>
                <w:tab w:val="left" w:pos="468"/>
              </w:tabs>
              <w:spacing w:before="1"/>
            </w:pPr>
            <w:r>
              <w:rPr>
                <w:spacing w:val="-5"/>
              </w:rPr>
              <w:t>Disability</w:t>
            </w:r>
            <w:r>
              <w:rPr>
                <w:spacing w:val="-8"/>
              </w:rPr>
              <w:t xml:space="preserve"> </w:t>
            </w:r>
            <w:r>
              <w:rPr>
                <w:spacing w:val="-4"/>
              </w:rPr>
              <w:t>Liaison</w:t>
            </w:r>
            <w:r>
              <w:rPr>
                <w:spacing w:val="-8"/>
              </w:rPr>
              <w:t xml:space="preserve"> </w:t>
            </w:r>
            <w:r>
              <w:rPr>
                <w:spacing w:val="-4"/>
              </w:rPr>
              <w:t>Advisor</w:t>
            </w:r>
            <w:r>
              <w:rPr>
                <w:spacing w:val="-10"/>
              </w:rPr>
              <w:t xml:space="preserve"> </w:t>
            </w:r>
            <w:r>
              <w:rPr>
                <w:spacing w:val="-4"/>
              </w:rPr>
              <w:t>position</w:t>
            </w:r>
            <w:r>
              <w:rPr>
                <w:spacing w:val="-10"/>
              </w:rPr>
              <w:t xml:space="preserve"> </w:t>
            </w:r>
            <w:r>
              <w:rPr>
                <w:spacing w:val="-4"/>
              </w:rPr>
              <w:t>funded</w:t>
            </w:r>
            <w:r>
              <w:rPr>
                <w:spacing w:val="-8"/>
              </w:rPr>
              <w:t xml:space="preserve"> </w:t>
            </w:r>
            <w:r>
              <w:rPr>
                <w:spacing w:val="-3"/>
              </w:rPr>
              <w:t>and</w:t>
            </w:r>
            <w:r>
              <w:rPr>
                <w:spacing w:val="-10"/>
              </w:rPr>
              <w:t xml:space="preserve"> </w:t>
            </w:r>
            <w:r>
              <w:rPr>
                <w:spacing w:val="-4"/>
              </w:rPr>
              <w:t>recruited</w:t>
            </w:r>
            <w:r>
              <w:rPr>
                <w:spacing w:val="-10"/>
              </w:rPr>
              <w:t xml:space="preserve"> </w:t>
            </w:r>
            <w:r>
              <w:t>in</w:t>
            </w:r>
            <w:r>
              <w:rPr>
                <w:spacing w:val="-8"/>
              </w:rPr>
              <w:t xml:space="preserve"> </w:t>
            </w:r>
            <w:r>
              <w:rPr>
                <w:spacing w:val="-5"/>
              </w:rPr>
              <w:t>full-time</w:t>
            </w:r>
            <w:r>
              <w:rPr>
                <w:spacing w:val="-9"/>
              </w:rPr>
              <w:t xml:space="preserve"> </w:t>
            </w:r>
            <w:r>
              <w:rPr>
                <w:spacing w:val="-4"/>
              </w:rPr>
              <w:t>role</w:t>
            </w:r>
          </w:p>
          <w:p w14:paraId="6DE96078" w14:textId="77777777" w:rsidR="00AB3A0B" w:rsidRDefault="0000184C">
            <w:pPr>
              <w:pStyle w:val="TableParagraph"/>
              <w:numPr>
                <w:ilvl w:val="0"/>
                <w:numId w:val="5"/>
              </w:numPr>
              <w:tabs>
                <w:tab w:val="left" w:pos="467"/>
                <w:tab w:val="left" w:pos="468"/>
              </w:tabs>
              <w:spacing w:before="2" w:line="237" w:lineRule="auto"/>
              <w:ind w:right="343"/>
            </w:pPr>
            <w:r>
              <w:rPr>
                <w:spacing w:val="-5"/>
              </w:rPr>
              <w:t xml:space="preserve">Bespoke training </w:t>
            </w:r>
            <w:r>
              <w:rPr>
                <w:spacing w:val="-3"/>
              </w:rPr>
              <w:t xml:space="preserve">in </w:t>
            </w:r>
            <w:r>
              <w:rPr>
                <w:spacing w:val="-4"/>
              </w:rPr>
              <w:t xml:space="preserve">managing </w:t>
            </w:r>
            <w:r>
              <w:rPr>
                <w:spacing w:val="-5"/>
              </w:rPr>
              <w:t xml:space="preserve">learners </w:t>
            </w:r>
            <w:r>
              <w:rPr>
                <w:spacing w:val="-3"/>
              </w:rPr>
              <w:t xml:space="preserve">with </w:t>
            </w:r>
            <w:r>
              <w:t xml:space="preserve">a </w:t>
            </w:r>
            <w:r>
              <w:rPr>
                <w:spacing w:val="-5"/>
              </w:rPr>
              <w:t xml:space="preserve">disability </w:t>
            </w:r>
            <w:r>
              <w:rPr>
                <w:spacing w:val="-4"/>
              </w:rPr>
              <w:t xml:space="preserve">plan created </w:t>
            </w:r>
            <w:r>
              <w:rPr>
                <w:spacing w:val="-3"/>
              </w:rPr>
              <w:t xml:space="preserve">for </w:t>
            </w:r>
            <w:r>
              <w:rPr>
                <w:spacing w:val="-5"/>
              </w:rPr>
              <w:t xml:space="preserve">Administrative, Recruitment </w:t>
            </w:r>
            <w:r>
              <w:rPr>
                <w:spacing w:val="-4"/>
              </w:rPr>
              <w:t>and</w:t>
            </w:r>
            <w:r>
              <w:rPr>
                <w:spacing w:val="-8"/>
              </w:rPr>
              <w:t xml:space="preserve"> </w:t>
            </w:r>
            <w:r>
              <w:rPr>
                <w:spacing w:val="-5"/>
              </w:rPr>
              <w:t>Academic</w:t>
            </w:r>
            <w:r>
              <w:rPr>
                <w:spacing w:val="-9"/>
              </w:rPr>
              <w:t xml:space="preserve"> </w:t>
            </w:r>
            <w:r>
              <w:rPr>
                <w:spacing w:val="-4"/>
              </w:rPr>
              <w:t>staff</w:t>
            </w:r>
            <w:r>
              <w:rPr>
                <w:spacing w:val="-9"/>
              </w:rPr>
              <w:t xml:space="preserve"> </w:t>
            </w:r>
            <w:r>
              <w:rPr>
                <w:spacing w:val="-3"/>
              </w:rPr>
              <w:t>and</w:t>
            </w:r>
            <w:r>
              <w:rPr>
                <w:spacing w:val="-10"/>
              </w:rPr>
              <w:t xml:space="preserve"> </w:t>
            </w:r>
            <w:r>
              <w:rPr>
                <w:spacing w:val="-4"/>
              </w:rPr>
              <w:t>shared</w:t>
            </w:r>
            <w:r>
              <w:rPr>
                <w:spacing w:val="-10"/>
              </w:rPr>
              <w:t xml:space="preserve"> </w:t>
            </w:r>
            <w:r>
              <w:rPr>
                <w:spacing w:val="-3"/>
              </w:rPr>
              <w:t>in</w:t>
            </w:r>
            <w:r>
              <w:rPr>
                <w:spacing w:val="-8"/>
              </w:rPr>
              <w:t xml:space="preserve"> </w:t>
            </w:r>
            <w:r>
              <w:rPr>
                <w:spacing w:val="-5"/>
              </w:rPr>
              <w:t>face-to-face,</w:t>
            </w:r>
            <w:r>
              <w:rPr>
                <w:spacing w:val="-9"/>
              </w:rPr>
              <w:t xml:space="preserve"> </w:t>
            </w:r>
            <w:r>
              <w:rPr>
                <w:spacing w:val="-4"/>
              </w:rPr>
              <w:t>webinar</w:t>
            </w:r>
            <w:r>
              <w:rPr>
                <w:spacing w:val="-10"/>
              </w:rPr>
              <w:t xml:space="preserve"> </w:t>
            </w:r>
            <w:r>
              <w:rPr>
                <w:spacing w:val="-3"/>
              </w:rPr>
              <w:t>and</w:t>
            </w:r>
            <w:r>
              <w:rPr>
                <w:spacing w:val="-10"/>
              </w:rPr>
              <w:t xml:space="preserve"> </w:t>
            </w:r>
            <w:r>
              <w:rPr>
                <w:spacing w:val="-4"/>
              </w:rPr>
              <w:t>shared</w:t>
            </w:r>
            <w:r>
              <w:rPr>
                <w:spacing w:val="-10"/>
              </w:rPr>
              <w:t xml:space="preserve"> </w:t>
            </w:r>
            <w:r>
              <w:rPr>
                <w:spacing w:val="-4"/>
              </w:rPr>
              <w:t>access</w:t>
            </w:r>
            <w:r>
              <w:rPr>
                <w:spacing w:val="-9"/>
              </w:rPr>
              <w:t xml:space="preserve"> </w:t>
            </w:r>
            <w:r>
              <w:rPr>
                <w:spacing w:val="-4"/>
              </w:rPr>
              <w:t>drives</w:t>
            </w:r>
          </w:p>
          <w:p w14:paraId="2D26D641" w14:textId="77777777" w:rsidR="00AB3A0B" w:rsidRDefault="0000184C">
            <w:pPr>
              <w:pStyle w:val="TableParagraph"/>
              <w:numPr>
                <w:ilvl w:val="0"/>
                <w:numId w:val="5"/>
              </w:numPr>
              <w:tabs>
                <w:tab w:val="left" w:pos="467"/>
                <w:tab w:val="left" w:pos="468"/>
              </w:tabs>
              <w:spacing w:before="2"/>
              <w:ind w:right="445"/>
            </w:pPr>
            <w:r>
              <w:rPr>
                <w:spacing w:val="-3"/>
              </w:rPr>
              <w:t xml:space="preserve">On </w:t>
            </w:r>
            <w:r>
              <w:rPr>
                <w:spacing w:val="-5"/>
              </w:rPr>
              <w:t xml:space="preserve">boarding process </w:t>
            </w:r>
            <w:r>
              <w:rPr>
                <w:spacing w:val="-3"/>
              </w:rPr>
              <w:t xml:space="preserve">for </w:t>
            </w:r>
            <w:r>
              <w:rPr>
                <w:spacing w:val="-5"/>
              </w:rPr>
              <w:t xml:space="preserve">students </w:t>
            </w:r>
            <w:r>
              <w:rPr>
                <w:spacing w:val="-4"/>
              </w:rPr>
              <w:t xml:space="preserve">with </w:t>
            </w:r>
            <w:r>
              <w:rPr>
                <w:spacing w:val="-5"/>
              </w:rPr>
              <w:t xml:space="preserve">disability </w:t>
            </w:r>
            <w:r>
              <w:rPr>
                <w:spacing w:val="-4"/>
              </w:rPr>
              <w:t xml:space="preserve">refined </w:t>
            </w:r>
            <w:r>
              <w:rPr>
                <w:spacing w:val="-3"/>
              </w:rPr>
              <w:t xml:space="preserve">to </w:t>
            </w:r>
            <w:r>
              <w:rPr>
                <w:spacing w:val="-4"/>
              </w:rPr>
              <w:t xml:space="preserve">allow </w:t>
            </w:r>
            <w:r>
              <w:rPr>
                <w:spacing w:val="-3"/>
              </w:rPr>
              <w:t xml:space="preserve">for </w:t>
            </w:r>
            <w:r>
              <w:rPr>
                <w:spacing w:val="-5"/>
              </w:rPr>
              <w:t xml:space="preserve">student representation </w:t>
            </w:r>
            <w:r>
              <w:rPr>
                <w:spacing w:val="-3"/>
              </w:rPr>
              <w:t xml:space="preserve">in </w:t>
            </w:r>
            <w:r>
              <w:rPr>
                <w:spacing w:val="-4"/>
              </w:rPr>
              <w:t xml:space="preserve">plan </w:t>
            </w:r>
            <w:r>
              <w:rPr>
                <w:spacing w:val="-5"/>
              </w:rPr>
              <w:t xml:space="preserve">support </w:t>
            </w:r>
            <w:r>
              <w:rPr>
                <w:spacing w:val="-3"/>
              </w:rPr>
              <w:t xml:space="preserve">and </w:t>
            </w:r>
            <w:r>
              <w:rPr>
                <w:spacing w:val="-4"/>
              </w:rPr>
              <w:t xml:space="preserve">creation </w:t>
            </w:r>
            <w:r>
              <w:rPr>
                <w:spacing w:val="-3"/>
              </w:rPr>
              <w:t xml:space="preserve">to </w:t>
            </w:r>
            <w:r>
              <w:rPr>
                <w:spacing w:val="-5"/>
              </w:rPr>
              <w:t xml:space="preserve">accommodate requests </w:t>
            </w:r>
            <w:r>
              <w:rPr>
                <w:spacing w:val="-3"/>
              </w:rPr>
              <w:t xml:space="preserve">for </w:t>
            </w:r>
            <w:r>
              <w:rPr>
                <w:spacing w:val="-5"/>
              </w:rPr>
              <w:t>reasonable</w:t>
            </w:r>
            <w:r>
              <w:rPr>
                <w:spacing w:val="-35"/>
              </w:rPr>
              <w:t xml:space="preserve"> </w:t>
            </w:r>
            <w:r>
              <w:rPr>
                <w:spacing w:val="-5"/>
              </w:rPr>
              <w:t>access</w:t>
            </w:r>
          </w:p>
          <w:p w14:paraId="45F63C6D" w14:textId="77777777" w:rsidR="00AB3A0B" w:rsidRDefault="0000184C">
            <w:pPr>
              <w:pStyle w:val="TableParagraph"/>
              <w:numPr>
                <w:ilvl w:val="0"/>
                <w:numId w:val="5"/>
              </w:numPr>
              <w:tabs>
                <w:tab w:val="left" w:pos="467"/>
                <w:tab w:val="left" w:pos="468"/>
              </w:tabs>
              <w:spacing w:before="1"/>
              <w:ind w:right="693"/>
            </w:pPr>
            <w:r>
              <w:rPr>
                <w:spacing w:val="-5"/>
              </w:rPr>
              <w:t xml:space="preserve">Diversity </w:t>
            </w:r>
            <w:r>
              <w:t xml:space="preserve">&amp; </w:t>
            </w:r>
            <w:r>
              <w:rPr>
                <w:spacing w:val="-5"/>
              </w:rPr>
              <w:t xml:space="preserve">Inclusion </w:t>
            </w:r>
            <w:r>
              <w:rPr>
                <w:spacing w:val="-4"/>
              </w:rPr>
              <w:t xml:space="preserve">Policy reviewed </w:t>
            </w:r>
            <w:r>
              <w:rPr>
                <w:spacing w:val="-3"/>
              </w:rPr>
              <w:t xml:space="preserve">and </w:t>
            </w:r>
            <w:r>
              <w:rPr>
                <w:spacing w:val="-4"/>
              </w:rPr>
              <w:t xml:space="preserve">amended </w:t>
            </w:r>
            <w:r>
              <w:rPr>
                <w:spacing w:val="-3"/>
              </w:rPr>
              <w:t xml:space="preserve">to </w:t>
            </w:r>
            <w:r>
              <w:rPr>
                <w:spacing w:val="-4"/>
              </w:rPr>
              <w:t xml:space="preserve">embrace </w:t>
            </w:r>
            <w:r>
              <w:rPr>
                <w:spacing w:val="-5"/>
              </w:rPr>
              <w:t xml:space="preserve">gender neutral terminology </w:t>
            </w:r>
            <w:r>
              <w:rPr>
                <w:spacing w:val="-3"/>
              </w:rPr>
              <w:t xml:space="preserve">and </w:t>
            </w:r>
            <w:r>
              <w:rPr>
                <w:spacing w:val="-5"/>
              </w:rPr>
              <w:t>inclusivity</w:t>
            </w:r>
          </w:p>
          <w:p w14:paraId="12790003" w14:textId="77777777" w:rsidR="00AB3A0B" w:rsidRDefault="0000184C">
            <w:pPr>
              <w:pStyle w:val="TableParagraph"/>
              <w:numPr>
                <w:ilvl w:val="0"/>
                <w:numId w:val="5"/>
              </w:numPr>
              <w:tabs>
                <w:tab w:val="left" w:pos="467"/>
                <w:tab w:val="left" w:pos="468"/>
              </w:tabs>
              <w:spacing w:before="1" w:line="279" w:lineRule="exact"/>
            </w:pPr>
            <w:r>
              <w:rPr>
                <w:spacing w:val="-5"/>
              </w:rPr>
              <w:t xml:space="preserve">Disability Services page available </w:t>
            </w:r>
            <w:r>
              <w:t xml:space="preserve">on </w:t>
            </w:r>
            <w:r>
              <w:rPr>
                <w:spacing w:val="-5"/>
              </w:rPr>
              <w:t>Student</w:t>
            </w:r>
            <w:r>
              <w:rPr>
                <w:spacing w:val="-22"/>
              </w:rPr>
              <w:t xml:space="preserve"> </w:t>
            </w:r>
            <w:r>
              <w:rPr>
                <w:spacing w:val="-4"/>
              </w:rPr>
              <w:t>Hub</w:t>
            </w:r>
          </w:p>
          <w:p w14:paraId="47022178" w14:textId="77777777" w:rsidR="00AB3A0B" w:rsidRDefault="0000184C">
            <w:pPr>
              <w:pStyle w:val="TableParagraph"/>
              <w:numPr>
                <w:ilvl w:val="0"/>
                <w:numId w:val="5"/>
              </w:numPr>
              <w:tabs>
                <w:tab w:val="left" w:pos="467"/>
                <w:tab w:val="left" w:pos="468"/>
              </w:tabs>
              <w:ind w:right="109"/>
            </w:pPr>
            <w:r>
              <w:rPr>
                <w:spacing w:val="-5"/>
              </w:rPr>
              <w:t xml:space="preserve">Disability Steering </w:t>
            </w:r>
            <w:r>
              <w:rPr>
                <w:spacing w:val="-4"/>
              </w:rPr>
              <w:t xml:space="preserve">Committee formed </w:t>
            </w:r>
            <w:r>
              <w:rPr>
                <w:spacing w:val="-3"/>
              </w:rPr>
              <w:t xml:space="preserve">to </w:t>
            </w:r>
            <w:r>
              <w:rPr>
                <w:spacing w:val="-5"/>
              </w:rPr>
              <w:t xml:space="preserve">address </w:t>
            </w:r>
            <w:r>
              <w:rPr>
                <w:spacing w:val="-4"/>
              </w:rPr>
              <w:t xml:space="preserve">disability </w:t>
            </w:r>
            <w:r>
              <w:rPr>
                <w:spacing w:val="-5"/>
              </w:rPr>
              <w:t xml:space="preserve">issues </w:t>
            </w:r>
            <w:r>
              <w:rPr>
                <w:spacing w:val="-4"/>
              </w:rPr>
              <w:t xml:space="preserve">across </w:t>
            </w:r>
            <w:r>
              <w:rPr>
                <w:spacing w:val="-3"/>
              </w:rPr>
              <w:t xml:space="preserve">the </w:t>
            </w:r>
            <w:r>
              <w:rPr>
                <w:spacing w:val="-5"/>
              </w:rPr>
              <w:t>organisation. Membership composed</w:t>
            </w:r>
            <w:r>
              <w:rPr>
                <w:spacing w:val="-10"/>
              </w:rPr>
              <w:t xml:space="preserve"> </w:t>
            </w:r>
            <w:r>
              <w:t>of</w:t>
            </w:r>
            <w:r>
              <w:rPr>
                <w:spacing w:val="-9"/>
              </w:rPr>
              <w:t xml:space="preserve"> </w:t>
            </w:r>
            <w:r>
              <w:rPr>
                <w:spacing w:val="-4"/>
              </w:rPr>
              <w:t>all</w:t>
            </w:r>
            <w:r>
              <w:rPr>
                <w:spacing w:val="-7"/>
              </w:rPr>
              <w:t xml:space="preserve"> </w:t>
            </w:r>
            <w:r>
              <w:rPr>
                <w:spacing w:val="-5"/>
              </w:rPr>
              <w:t>facets</w:t>
            </w:r>
            <w:r>
              <w:rPr>
                <w:spacing w:val="-10"/>
              </w:rPr>
              <w:t xml:space="preserve"> </w:t>
            </w:r>
            <w:r>
              <w:t>of</w:t>
            </w:r>
            <w:r>
              <w:rPr>
                <w:spacing w:val="-9"/>
              </w:rPr>
              <w:t xml:space="preserve"> </w:t>
            </w:r>
            <w:r>
              <w:rPr>
                <w:spacing w:val="-3"/>
              </w:rPr>
              <w:t>staff</w:t>
            </w:r>
            <w:r>
              <w:rPr>
                <w:spacing w:val="-9"/>
              </w:rPr>
              <w:t xml:space="preserve"> </w:t>
            </w:r>
            <w:r>
              <w:rPr>
                <w:spacing w:val="-3"/>
              </w:rPr>
              <w:t>and</w:t>
            </w:r>
            <w:r>
              <w:rPr>
                <w:spacing w:val="-10"/>
              </w:rPr>
              <w:t xml:space="preserve"> </w:t>
            </w:r>
            <w:r>
              <w:rPr>
                <w:spacing w:val="-4"/>
              </w:rPr>
              <w:t>student</w:t>
            </w:r>
            <w:r>
              <w:rPr>
                <w:spacing w:val="-9"/>
              </w:rPr>
              <w:t xml:space="preserve"> </w:t>
            </w:r>
            <w:r>
              <w:rPr>
                <w:spacing w:val="-5"/>
              </w:rPr>
              <w:t>representation</w:t>
            </w:r>
          </w:p>
          <w:p w14:paraId="37CAE325" w14:textId="77777777" w:rsidR="00AB3A0B" w:rsidRDefault="0000184C">
            <w:pPr>
              <w:pStyle w:val="TableParagraph"/>
              <w:numPr>
                <w:ilvl w:val="0"/>
                <w:numId w:val="5"/>
              </w:numPr>
              <w:tabs>
                <w:tab w:val="left" w:pos="467"/>
                <w:tab w:val="left" w:pos="468"/>
              </w:tabs>
            </w:pPr>
            <w:r>
              <w:rPr>
                <w:spacing w:val="-4"/>
              </w:rPr>
              <w:t>Work</w:t>
            </w:r>
            <w:r>
              <w:rPr>
                <w:spacing w:val="-8"/>
              </w:rPr>
              <w:t xml:space="preserve"> </w:t>
            </w:r>
            <w:r>
              <w:rPr>
                <w:spacing w:val="-4"/>
              </w:rPr>
              <w:t>plan</w:t>
            </w:r>
            <w:r>
              <w:rPr>
                <w:spacing w:val="-9"/>
              </w:rPr>
              <w:t xml:space="preserve"> </w:t>
            </w:r>
            <w:r>
              <w:rPr>
                <w:spacing w:val="-4"/>
              </w:rPr>
              <w:t>with</w:t>
            </w:r>
            <w:r>
              <w:rPr>
                <w:spacing w:val="-7"/>
              </w:rPr>
              <w:t xml:space="preserve"> </w:t>
            </w:r>
            <w:r>
              <w:rPr>
                <w:spacing w:val="-5"/>
              </w:rPr>
              <w:t>strategic</w:t>
            </w:r>
            <w:r>
              <w:rPr>
                <w:spacing w:val="-8"/>
              </w:rPr>
              <w:t xml:space="preserve"> </w:t>
            </w:r>
            <w:r>
              <w:rPr>
                <w:spacing w:val="-4"/>
              </w:rPr>
              <w:t>action</w:t>
            </w:r>
            <w:r>
              <w:rPr>
                <w:spacing w:val="-9"/>
              </w:rPr>
              <w:t xml:space="preserve"> </w:t>
            </w:r>
            <w:r>
              <w:rPr>
                <w:spacing w:val="-5"/>
              </w:rPr>
              <w:t>presented</w:t>
            </w:r>
            <w:r>
              <w:rPr>
                <w:spacing w:val="-9"/>
              </w:rPr>
              <w:t xml:space="preserve"> </w:t>
            </w:r>
            <w:r>
              <w:rPr>
                <w:spacing w:val="-3"/>
              </w:rPr>
              <w:t>and</w:t>
            </w:r>
            <w:r>
              <w:rPr>
                <w:spacing w:val="-7"/>
              </w:rPr>
              <w:t xml:space="preserve"> </w:t>
            </w:r>
            <w:r>
              <w:rPr>
                <w:spacing w:val="-5"/>
              </w:rPr>
              <w:t>approved</w:t>
            </w:r>
            <w:r>
              <w:rPr>
                <w:spacing w:val="-7"/>
              </w:rPr>
              <w:t xml:space="preserve"> </w:t>
            </w:r>
            <w:r>
              <w:rPr>
                <w:spacing w:val="-3"/>
              </w:rPr>
              <w:t>by</w:t>
            </w:r>
            <w:r>
              <w:rPr>
                <w:spacing w:val="-7"/>
              </w:rPr>
              <w:t xml:space="preserve"> </w:t>
            </w:r>
            <w:r>
              <w:rPr>
                <w:spacing w:val="-5"/>
              </w:rPr>
              <w:t>Steering</w:t>
            </w:r>
            <w:r>
              <w:rPr>
                <w:spacing w:val="-7"/>
              </w:rPr>
              <w:t xml:space="preserve"> </w:t>
            </w:r>
            <w:r>
              <w:rPr>
                <w:spacing w:val="-5"/>
              </w:rPr>
              <w:t>Committee</w:t>
            </w:r>
          </w:p>
          <w:p w14:paraId="7D78C127" w14:textId="77777777" w:rsidR="00AB3A0B" w:rsidRDefault="0000184C">
            <w:pPr>
              <w:pStyle w:val="TableParagraph"/>
              <w:numPr>
                <w:ilvl w:val="0"/>
                <w:numId w:val="5"/>
              </w:numPr>
              <w:tabs>
                <w:tab w:val="left" w:pos="467"/>
                <w:tab w:val="left" w:pos="468"/>
              </w:tabs>
              <w:ind w:right="152"/>
            </w:pPr>
            <w:r>
              <w:rPr>
                <w:spacing w:val="-5"/>
              </w:rPr>
              <w:t xml:space="preserve">LGBTQIA+ </w:t>
            </w:r>
            <w:r>
              <w:rPr>
                <w:spacing w:val="-4"/>
              </w:rPr>
              <w:t xml:space="preserve">working group created </w:t>
            </w:r>
            <w:r>
              <w:rPr>
                <w:spacing w:val="-3"/>
              </w:rPr>
              <w:t xml:space="preserve">to </w:t>
            </w:r>
            <w:r>
              <w:rPr>
                <w:spacing w:val="-5"/>
              </w:rPr>
              <w:t xml:space="preserve">address </w:t>
            </w:r>
            <w:r>
              <w:rPr>
                <w:spacing w:val="-4"/>
              </w:rPr>
              <w:t xml:space="preserve">matters </w:t>
            </w:r>
            <w:r>
              <w:t xml:space="preserve">of </w:t>
            </w:r>
            <w:r>
              <w:rPr>
                <w:spacing w:val="-5"/>
              </w:rPr>
              <w:t xml:space="preserve">equity </w:t>
            </w:r>
            <w:r>
              <w:rPr>
                <w:spacing w:val="-3"/>
              </w:rPr>
              <w:t xml:space="preserve">for </w:t>
            </w:r>
            <w:r>
              <w:rPr>
                <w:spacing w:val="-4"/>
              </w:rPr>
              <w:t xml:space="preserve">this staff </w:t>
            </w:r>
            <w:r>
              <w:rPr>
                <w:spacing w:val="-3"/>
              </w:rPr>
              <w:t xml:space="preserve">and </w:t>
            </w:r>
            <w:r>
              <w:rPr>
                <w:spacing w:val="-5"/>
              </w:rPr>
              <w:t xml:space="preserve">students identifying </w:t>
            </w:r>
            <w:r>
              <w:t xml:space="preserve">in </w:t>
            </w:r>
            <w:r>
              <w:rPr>
                <w:spacing w:val="-4"/>
              </w:rPr>
              <w:t>this</w:t>
            </w:r>
            <w:r>
              <w:rPr>
                <w:spacing w:val="-7"/>
              </w:rPr>
              <w:t xml:space="preserve"> </w:t>
            </w:r>
            <w:r>
              <w:rPr>
                <w:spacing w:val="-4"/>
              </w:rPr>
              <w:t>group</w:t>
            </w:r>
          </w:p>
          <w:p w14:paraId="1C96F6A6" w14:textId="77777777" w:rsidR="00AB3A0B" w:rsidRDefault="0000184C">
            <w:pPr>
              <w:pStyle w:val="TableParagraph"/>
              <w:numPr>
                <w:ilvl w:val="0"/>
                <w:numId w:val="5"/>
              </w:numPr>
              <w:tabs>
                <w:tab w:val="left" w:pos="467"/>
                <w:tab w:val="left" w:pos="468"/>
              </w:tabs>
              <w:spacing w:line="279" w:lineRule="exact"/>
            </w:pPr>
            <w:r>
              <w:rPr>
                <w:spacing w:val="-5"/>
              </w:rPr>
              <w:t xml:space="preserve">LGBTQIA+ page </w:t>
            </w:r>
            <w:r>
              <w:t xml:space="preserve">on </w:t>
            </w:r>
            <w:r>
              <w:rPr>
                <w:spacing w:val="-4"/>
              </w:rPr>
              <w:t>Student</w:t>
            </w:r>
            <w:r>
              <w:rPr>
                <w:spacing w:val="-23"/>
              </w:rPr>
              <w:t xml:space="preserve"> </w:t>
            </w:r>
            <w:r>
              <w:rPr>
                <w:spacing w:val="-4"/>
              </w:rPr>
              <w:t>Hub</w:t>
            </w:r>
          </w:p>
          <w:p w14:paraId="6680ECFC" w14:textId="77777777" w:rsidR="00AB3A0B" w:rsidRDefault="0000184C">
            <w:pPr>
              <w:pStyle w:val="TableParagraph"/>
              <w:numPr>
                <w:ilvl w:val="0"/>
                <w:numId w:val="5"/>
              </w:numPr>
              <w:tabs>
                <w:tab w:val="left" w:pos="467"/>
                <w:tab w:val="left" w:pos="468"/>
              </w:tabs>
              <w:spacing w:before="1"/>
              <w:ind w:right="481"/>
            </w:pPr>
            <w:r>
              <w:rPr>
                <w:spacing w:val="-5"/>
              </w:rPr>
              <w:t xml:space="preserve">Newly established membership </w:t>
            </w:r>
            <w:r>
              <w:rPr>
                <w:spacing w:val="-3"/>
              </w:rPr>
              <w:t xml:space="preserve">with </w:t>
            </w:r>
            <w:r>
              <w:rPr>
                <w:spacing w:val="-4"/>
              </w:rPr>
              <w:t xml:space="preserve">Pride </w:t>
            </w:r>
            <w:r>
              <w:t xml:space="preserve">in </w:t>
            </w:r>
            <w:r>
              <w:rPr>
                <w:spacing w:val="-4"/>
              </w:rPr>
              <w:t xml:space="preserve">Diversity will allow </w:t>
            </w:r>
            <w:r>
              <w:rPr>
                <w:spacing w:val="-3"/>
              </w:rPr>
              <w:t xml:space="preserve">for </w:t>
            </w:r>
            <w:r>
              <w:rPr>
                <w:spacing w:val="-5"/>
              </w:rPr>
              <w:t xml:space="preserve">commencement </w:t>
            </w:r>
            <w:r>
              <w:t xml:space="preserve">of </w:t>
            </w:r>
            <w:r>
              <w:rPr>
                <w:spacing w:val="-5"/>
              </w:rPr>
              <w:t xml:space="preserve">awareness training </w:t>
            </w:r>
            <w:r>
              <w:rPr>
                <w:spacing w:val="-3"/>
              </w:rPr>
              <w:t xml:space="preserve">for </w:t>
            </w:r>
            <w:r>
              <w:rPr>
                <w:spacing w:val="-4"/>
              </w:rPr>
              <w:t xml:space="preserve">students </w:t>
            </w:r>
            <w:r>
              <w:rPr>
                <w:spacing w:val="-3"/>
              </w:rPr>
              <w:t>and</w:t>
            </w:r>
            <w:r>
              <w:rPr>
                <w:spacing w:val="-25"/>
              </w:rPr>
              <w:t xml:space="preserve"> </w:t>
            </w:r>
            <w:r>
              <w:rPr>
                <w:spacing w:val="-4"/>
              </w:rPr>
              <w:t>staff</w:t>
            </w:r>
          </w:p>
          <w:p w14:paraId="7B105F9A" w14:textId="77777777" w:rsidR="00AB3A0B" w:rsidRDefault="0000184C">
            <w:pPr>
              <w:pStyle w:val="TableParagraph"/>
              <w:numPr>
                <w:ilvl w:val="0"/>
                <w:numId w:val="5"/>
              </w:numPr>
              <w:tabs>
                <w:tab w:val="left" w:pos="467"/>
                <w:tab w:val="left" w:pos="468"/>
              </w:tabs>
              <w:spacing w:before="1"/>
            </w:pPr>
            <w:r>
              <w:rPr>
                <w:spacing w:val="-4"/>
              </w:rPr>
              <w:t xml:space="preserve">ALLY </w:t>
            </w:r>
            <w:r>
              <w:rPr>
                <w:spacing w:val="-5"/>
              </w:rPr>
              <w:t xml:space="preserve">network </w:t>
            </w:r>
            <w:r>
              <w:rPr>
                <w:spacing w:val="-3"/>
              </w:rPr>
              <w:t xml:space="preserve">to be </w:t>
            </w:r>
            <w:r>
              <w:rPr>
                <w:spacing w:val="-5"/>
              </w:rPr>
              <w:t xml:space="preserve">established </w:t>
            </w:r>
            <w:r>
              <w:rPr>
                <w:spacing w:val="-3"/>
              </w:rPr>
              <w:t xml:space="preserve">at each </w:t>
            </w:r>
            <w:r>
              <w:rPr>
                <w:spacing w:val="-4"/>
              </w:rPr>
              <w:t xml:space="preserve">campus post </w:t>
            </w:r>
            <w:r>
              <w:rPr>
                <w:spacing w:val="-5"/>
              </w:rPr>
              <w:t xml:space="preserve">training </w:t>
            </w:r>
            <w:r>
              <w:rPr>
                <w:spacing w:val="-4"/>
              </w:rPr>
              <w:t xml:space="preserve">through Pride </w:t>
            </w:r>
            <w:r>
              <w:rPr>
                <w:spacing w:val="-3"/>
              </w:rPr>
              <w:t>in</w:t>
            </w:r>
            <w:r>
              <w:rPr>
                <w:spacing w:val="-16"/>
              </w:rPr>
              <w:t xml:space="preserve"> </w:t>
            </w:r>
            <w:r>
              <w:rPr>
                <w:spacing w:val="-4"/>
              </w:rPr>
              <w:t>Diversity</w:t>
            </w:r>
          </w:p>
          <w:p w14:paraId="3E3091E7" w14:textId="77777777" w:rsidR="00AB3A0B" w:rsidRDefault="0000184C">
            <w:pPr>
              <w:pStyle w:val="TableParagraph"/>
              <w:numPr>
                <w:ilvl w:val="0"/>
                <w:numId w:val="5"/>
              </w:numPr>
              <w:tabs>
                <w:tab w:val="left" w:pos="467"/>
                <w:tab w:val="left" w:pos="468"/>
              </w:tabs>
              <w:spacing w:line="280" w:lineRule="exact"/>
            </w:pPr>
            <w:r>
              <w:rPr>
                <w:spacing w:val="-5"/>
              </w:rPr>
              <w:t xml:space="preserve">LGBTQIA+ Strategic </w:t>
            </w:r>
            <w:r>
              <w:rPr>
                <w:spacing w:val="-4"/>
              </w:rPr>
              <w:t xml:space="preserve">action plan created </w:t>
            </w:r>
            <w:r>
              <w:rPr>
                <w:spacing w:val="-3"/>
              </w:rPr>
              <w:t xml:space="preserve">and </w:t>
            </w:r>
            <w:r>
              <w:rPr>
                <w:spacing w:val="-4"/>
              </w:rPr>
              <w:t xml:space="preserve">approved with </w:t>
            </w:r>
            <w:r>
              <w:rPr>
                <w:spacing w:val="-5"/>
              </w:rPr>
              <w:t xml:space="preserve">specific </w:t>
            </w:r>
            <w:r>
              <w:rPr>
                <w:spacing w:val="-4"/>
              </w:rPr>
              <w:t xml:space="preserve">tasks </w:t>
            </w:r>
            <w:r>
              <w:rPr>
                <w:spacing w:val="-3"/>
              </w:rPr>
              <w:t>for</w:t>
            </w:r>
            <w:r>
              <w:t xml:space="preserve"> </w:t>
            </w:r>
            <w:r>
              <w:rPr>
                <w:spacing w:val="-5"/>
              </w:rPr>
              <w:t>2019-2021</w:t>
            </w:r>
          </w:p>
          <w:p w14:paraId="685A279A" w14:textId="77777777" w:rsidR="00AB3A0B" w:rsidRDefault="0000184C">
            <w:pPr>
              <w:pStyle w:val="TableParagraph"/>
              <w:numPr>
                <w:ilvl w:val="0"/>
                <w:numId w:val="5"/>
              </w:numPr>
              <w:tabs>
                <w:tab w:val="left" w:pos="467"/>
                <w:tab w:val="left" w:pos="468"/>
              </w:tabs>
              <w:ind w:right="405"/>
            </w:pPr>
            <w:r>
              <w:rPr>
                <w:spacing w:val="-5"/>
              </w:rPr>
              <w:t xml:space="preserve">Business Intelligence dashboard </w:t>
            </w:r>
            <w:r>
              <w:rPr>
                <w:spacing w:val="-4"/>
              </w:rPr>
              <w:t xml:space="preserve">created that allows </w:t>
            </w:r>
            <w:r>
              <w:rPr>
                <w:spacing w:val="-3"/>
              </w:rPr>
              <w:t xml:space="preserve">for </w:t>
            </w:r>
            <w:r>
              <w:rPr>
                <w:spacing w:val="-5"/>
              </w:rPr>
              <w:t xml:space="preserve">monitoring </w:t>
            </w:r>
            <w:r>
              <w:t xml:space="preserve">of </w:t>
            </w:r>
            <w:r>
              <w:rPr>
                <w:spacing w:val="-5"/>
              </w:rPr>
              <w:t xml:space="preserve">sub-groups </w:t>
            </w:r>
            <w:r>
              <w:rPr>
                <w:spacing w:val="-3"/>
              </w:rPr>
              <w:t xml:space="preserve">such as </w:t>
            </w:r>
            <w:r>
              <w:rPr>
                <w:spacing w:val="-5"/>
              </w:rPr>
              <w:t xml:space="preserve">disability, </w:t>
            </w:r>
            <w:r>
              <w:rPr>
                <w:spacing w:val="-4"/>
              </w:rPr>
              <w:t xml:space="preserve">first </w:t>
            </w:r>
            <w:r>
              <w:rPr>
                <w:spacing w:val="-5"/>
              </w:rPr>
              <w:t>generation</w:t>
            </w:r>
            <w:r>
              <w:rPr>
                <w:spacing w:val="-11"/>
              </w:rPr>
              <w:t xml:space="preserve"> </w:t>
            </w:r>
            <w:r>
              <w:rPr>
                <w:spacing w:val="-5"/>
              </w:rPr>
              <w:t>learners</w:t>
            </w:r>
          </w:p>
          <w:p w14:paraId="65AE333B" w14:textId="77777777" w:rsidR="00AB3A0B" w:rsidRDefault="0000184C">
            <w:pPr>
              <w:pStyle w:val="TableParagraph"/>
              <w:numPr>
                <w:ilvl w:val="0"/>
                <w:numId w:val="5"/>
              </w:numPr>
              <w:tabs>
                <w:tab w:val="left" w:pos="467"/>
                <w:tab w:val="left" w:pos="468"/>
              </w:tabs>
            </w:pPr>
            <w:r>
              <w:rPr>
                <w:spacing w:val="-5"/>
              </w:rPr>
              <w:t>Student</w:t>
            </w:r>
            <w:r>
              <w:rPr>
                <w:spacing w:val="-9"/>
              </w:rPr>
              <w:t xml:space="preserve"> </w:t>
            </w:r>
            <w:r>
              <w:rPr>
                <w:spacing w:val="-3"/>
              </w:rPr>
              <w:t>at</w:t>
            </w:r>
            <w:r>
              <w:rPr>
                <w:spacing w:val="-9"/>
              </w:rPr>
              <w:t xml:space="preserve"> </w:t>
            </w:r>
            <w:r>
              <w:rPr>
                <w:spacing w:val="-4"/>
              </w:rPr>
              <w:t>Risk</w:t>
            </w:r>
            <w:r>
              <w:rPr>
                <w:spacing w:val="-9"/>
              </w:rPr>
              <w:t xml:space="preserve"> </w:t>
            </w:r>
            <w:r>
              <w:rPr>
                <w:spacing w:val="-4"/>
              </w:rPr>
              <w:t>monitoring</w:t>
            </w:r>
            <w:r>
              <w:rPr>
                <w:spacing w:val="-10"/>
              </w:rPr>
              <w:t xml:space="preserve"> </w:t>
            </w:r>
            <w:r>
              <w:rPr>
                <w:spacing w:val="-4"/>
              </w:rPr>
              <w:t>process</w:t>
            </w:r>
            <w:r>
              <w:rPr>
                <w:spacing w:val="-9"/>
              </w:rPr>
              <w:t xml:space="preserve"> </w:t>
            </w:r>
            <w:r>
              <w:t>of</w:t>
            </w:r>
            <w:r>
              <w:rPr>
                <w:spacing w:val="-9"/>
              </w:rPr>
              <w:t xml:space="preserve"> </w:t>
            </w:r>
            <w:r>
              <w:rPr>
                <w:spacing w:val="-4"/>
              </w:rPr>
              <w:t>new</w:t>
            </w:r>
            <w:r>
              <w:rPr>
                <w:spacing w:val="-9"/>
              </w:rPr>
              <w:t xml:space="preserve"> </w:t>
            </w:r>
            <w:r>
              <w:rPr>
                <w:spacing w:val="-4"/>
              </w:rPr>
              <w:t>students</w:t>
            </w:r>
            <w:r>
              <w:rPr>
                <w:spacing w:val="-9"/>
              </w:rPr>
              <w:t xml:space="preserve"> </w:t>
            </w:r>
            <w:r>
              <w:rPr>
                <w:spacing w:val="-5"/>
              </w:rPr>
              <w:t>implemented</w:t>
            </w:r>
          </w:p>
        </w:tc>
      </w:tr>
    </w:tbl>
    <w:p w14:paraId="2DE16B19" w14:textId="77777777" w:rsidR="00AB3A0B" w:rsidRDefault="00AB3A0B">
      <w:pPr>
        <w:sectPr w:rsidR="00AB3A0B">
          <w:pgSz w:w="12240" w:h="15840"/>
          <w:pgMar w:top="560" w:right="1320" w:bottom="280" w:left="134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B3A0B" w14:paraId="28D8630D" w14:textId="77777777">
        <w:trPr>
          <w:trHeight w:val="470"/>
        </w:trPr>
        <w:tc>
          <w:tcPr>
            <w:tcW w:w="9352" w:type="dxa"/>
            <w:shd w:val="clear" w:color="auto" w:fill="DBE4F0"/>
          </w:tcPr>
          <w:p w14:paraId="3BD6571A" w14:textId="77777777" w:rsidR="00AB3A0B" w:rsidRDefault="0000184C">
            <w:pPr>
              <w:pStyle w:val="TableParagraph"/>
              <w:spacing w:before="179"/>
              <w:ind w:left="107"/>
              <w:rPr>
                <w:rFonts w:ascii="Arial"/>
                <w:b/>
                <w:sz w:val="20"/>
              </w:rPr>
            </w:pPr>
            <w:r>
              <w:rPr>
                <w:rFonts w:ascii="Arial"/>
                <w:b/>
                <w:sz w:val="20"/>
              </w:rPr>
              <w:lastRenderedPageBreak/>
              <w:t>LABOUR MARKET OUTCOMES</w:t>
            </w:r>
          </w:p>
        </w:tc>
      </w:tr>
      <w:tr w:rsidR="00AB3A0B" w14:paraId="4973D283" w14:textId="77777777">
        <w:trPr>
          <w:trHeight w:val="13775"/>
        </w:trPr>
        <w:tc>
          <w:tcPr>
            <w:tcW w:w="9352" w:type="dxa"/>
          </w:tcPr>
          <w:p w14:paraId="105CC510" w14:textId="77777777" w:rsidR="00AB3A0B" w:rsidRDefault="00AB3A0B">
            <w:pPr>
              <w:pStyle w:val="TableParagraph"/>
              <w:rPr>
                <w:rFonts w:ascii="Times New Roman"/>
              </w:rPr>
            </w:pPr>
          </w:p>
          <w:p w14:paraId="5200BA66" w14:textId="77777777" w:rsidR="00AB3A0B" w:rsidRDefault="0000184C">
            <w:pPr>
              <w:pStyle w:val="TableParagraph"/>
              <w:spacing w:before="135"/>
              <w:ind w:left="107"/>
              <w:rPr>
                <w:b/>
              </w:rPr>
            </w:pPr>
            <w:r>
              <w:rPr>
                <w:b/>
              </w:rPr>
              <w:t>LABOUR MARKET STRATEGIES FOR TORRENS UNIVERSITY</w:t>
            </w:r>
          </w:p>
          <w:p w14:paraId="00FBAEC1" w14:textId="77777777" w:rsidR="00AB3A0B" w:rsidRDefault="0000184C">
            <w:pPr>
              <w:pStyle w:val="TableParagraph"/>
              <w:spacing w:before="120" w:line="268" w:lineRule="exact"/>
              <w:ind w:left="107"/>
              <w:rPr>
                <w:i/>
              </w:rPr>
            </w:pPr>
            <w:r>
              <w:rPr>
                <w:i/>
              </w:rPr>
              <w:t>Strategies for identifying skills gaps within the relevant student and business catchments</w:t>
            </w:r>
          </w:p>
          <w:p w14:paraId="526BD178" w14:textId="285BB30A" w:rsidR="00AB3A0B" w:rsidRDefault="0000184C">
            <w:pPr>
              <w:pStyle w:val="TableParagraph"/>
              <w:numPr>
                <w:ilvl w:val="0"/>
                <w:numId w:val="4"/>
              </w:numPr>
              <w:tabs>
                <w:tab w:val="left" w:pos="467"/>
                <w:tab w:val="left" w:pos="468"/>
              </w:tabs>
              <w:ind w:right="96"/>
            </w:pPr>
            <w:r>
              <w:rPr>
                <w:spacing w:val="-4"/>
              </w:rPr>
              <w:t xml:space="preserve">Skill gaps both </w:t>
            </w:r>
            <w:r>
              <w:rPr>
                <w:spacing w:val="-3"/>
              </w:rPr>
              <w:t xml:space="preserve">at </w:t>
            </w:r>
            <w:r>
              <w:t xml:space="preserve">a </w:t>
            </w:r>
            <w:r>
              <w:rPr>
                <w:spacing w:val="-4"/>
              </w:rPr>
              <w:t xml:space="preserve">global </w:t>
            </w:r>
            <w:r>
              <w:rPr>
                <w:spacing w:val="-3"/>
              </w:rPr>
              <w:t xml:space="preserve">and </w:t>
            </w:r>
            <w:r>
              <w:rPr>
                <w:spacing w:val="-4"/>
              </w:rPr>
              <w:t xml:space="preserve">local level are informed </w:t>
            </w:r>
            <w:r>
              <w:rPr>
                <w:spacing w:val="-5"/>
              </w:rPr>
              <w:t xml:space="preserve">through </w:t>
            </w:r>
            <w:r>
              <w:t xml:space="preserve">a </w:t>
            </w:r>
            <w:r>
              <w:rPr>
                <w:spacing w:val="-5"/>
              </w:rPr>
              <w:t xml:space="preserve">number </w:t>
            </w:r>
            <w:r>
              <w:t xml:space="preserve">of </w:t>
            </w:r>
            <w:r>
              <w:rPr>
                <w:spacing w:val="-4"/>
              </w:rPr>
              <w:t xml:space="preserve">avenues </w:t>
            </w:r>
            <w:r>
              <w:t xml:space="preserve">– </w:t>
            </w:r>
            <w:r>
              <w:rPr>
                <w:spacing w:val="-4"/>
              </w:rPr>
              <w:t xml:space="preserve">market </w:t>
            </w:r>
            <w:r>
              <w:rPr>
                <w:spacing w:val="-5"/>
              </w:rPr>
              <w:t xml:space="preserve">reports, landscape </w:t>
            </w:r>
            <w:r>
              <w:rPr>
                <w:spacing w:val="-4"/>
              </w:rPr>
              <w:t xml:space="preserve">surveys, </w:t>
            </w:r>
            <w:r>
              <w:rPr>
                <w:spacing w:val="-5"/>
              </w:rPr>
              <w:t xml:space="preserve">whitepapers, </w:t>
            </w:r>
            <w:r>
              <w:rPr>
                <w:spacing w:val="-4"/>
              </w:rPr>
              <w:t xml:space="preserve">trends analysis etc. </w:t>
            </w:r>
            <w:r>
              <w:rPr>
                <w:spacing w:val="-3"/>
              </w:rPr>
              <w:t xml:space="preserve">This is </w:t>
            </w:r>
            <w:r>
              <w:t xml:space="preserve">on </w:t>
            </w:r>
            <w:r>
              <w:rPr>
                <w:spacing w:val="-3"/>
              </w:rPr>
              <w:t xml:space="preserve">top </w:t>
            </w:r>
            <w:r>
              <w:t xml:space="preserve">of </w:t>
            </w:r>
            <w:r>
              <w:rPr>
                <w:spacing w:val="-3"/>
              </w:rPr>
              <w:t xml:space="preserve">our </w:t>
            </w:r>
            <w:r>
              <w:rPr>
                <w:spacing w:val="-5"/>
              </w:rPr>
              <w:t xml:space="preserve">internal systems/processes </w:t>
            </w:r>
            <w:r>
              <w:rPr>
                <w:spacing w:val="-3"/>
              </w:rPr>
              <w:t xml:space="preserve">in </w:t>
            </w:r>
            <w:r>
              <w:rPr>
                <w:spacing w:val="-5"/>
              </w:rPr>
              <w:t xml:space="preserve">place </w:t>
            </w:r>
            <w:r>
              <w:rPr>
                <w:spacing w:val="-3"/>
              </w:rPr>
              <w:t xml:space="preserve">such </w:t>
            </w:r>
            <w:r>
              <w:t xml:space="preserve">a </w:t>
            </w:r>
            <w:r>
              <w:rPr>
                <w:spacing w:val="-5"/>
              </w:rPr>
              <w:t xml:space="preserve">product </w:t>
            </w:r>
            <w:r>
              <w:rPr>
                <w:spacing w:val="-4"/>
              </w:rPr>
              <w:t xml:space="preserve">summits, </w:t>
            </w:r>
            <w:r>
              <w:rPr>
                <w:spacing w:val="-5"/>
              </w:rPr>
              <w:t xml:space="preserve">industry </w:t>
            </w:r>
            <w:r>
              <w:rPr>
                <w:spacing w:val="-4"/>
              </w:rPr>
              <w:t xml:space="preserve">panels and course </w:t>
            </w:r>
            <w:r>
              <w:rPr>
                <w:spacing w:val="-5"/>
              </w:rPr>
              <w:t xml:space="preserve">advisory committees. </w:t>
            </w:r>
            <w:r>
              <w:rPr>
                <w:spacing w:val="-4"/>
              </w:rPr>
              <w:t xml:space="preserve">Input from all </w:t>
            </w:r>
            <w:r>
              <w:t xml:space="preserve">of </w:t>
            </w:r>
            <w:r>
              <w:rPr>
                <w:spacing w:val="-4"/>
              </w:rPr>
              <w:t xml:space="preserve">these </w:t>
            </w:r>
            <w:r>
              <w:rPr>
                <w:spacing w:val="-5"/>
              </w:rPr>
              <w:t xml:space="preserve">inform </w:t>
            </w:r>
            <w:r>
              <w:rPr>
                <w:spacing w:val="-4"/>
              </w:rPr>
              <w:t xml:space="preserve">course </w:t>
            </w:r>
            <w:r>
              <w:rPr>
                <w:spacing w:val="-5"/>
              </w:rPr>
              <w:t xml:space="preserve">development/update </w:t>
            </w:r>
            <w:r>
              <w:rPr>
                <w:spacing w:val="-3"/>
              </w:rPr>
              <w:t xml:space="preserve">at </w:t>
            </w:r>
            <w:r>
              <w:t xml:space="preserve">a </w:t>
            </w:r>
            <w:r>
              <w:rPr>
                <w:spacing w:val="-4"/>
              </w:rPr>
              <w:t xml:space="preserve">regular cadence </w:t>
            </w:r>
            <w:r>
              <w:rPr>
                <w:spacing w:val="-5"/>
              </w:rPr>
              <w:t xml:space="preserve">throughout </w:t>
            </w:r>
            <w:r>
              <w:rPr>
                <w:spacing w:val="-3"/>
              </w:rPr>
              <w:t xml:space="preserve">the </w:t>
            </w:r>
            <w:r>
              <w:rPr>
                <w:spacing w:val="-4"/>
              </w:rPr>
              <w:t xml:space="preserve">year. The </w:t>
            </w:r>
            <w:r>
              <w:rPr>
                <w:spacing w:val="-5"/>
              </w:rPr>
              <w:t xml:space="preserve">effectiveness </w:t>
            </w:r>
            <w:proofErr w:type="gramStart"/>
            <w:r>
              <w:t xml:space="preserve">of  </w:t>
            </w:r>
            <w:r>
              <w:rPr>
                <w:spacing w:val="-4"/>
              </w:rPr>
              <w:t>our</w:t>
            </w:r>
            <w:proofErr w:type="gramEnd"/>
            <w:r>
              <w:rPr>
                <w:spacing w:val="-4"/>
              </w:rPr>
              <w:t xml:space="preserve"> </w:t>
            </w:r>
            <w:r>
              <w:rPr>
                <w:spacing w:val="-5"/>
              </w:rPr>
              <w:t xml:space="preserve">strategies </w:t>
            </w:r>
            <w:r>
              <w:rPr>
                <w:spacing w:val="-3"/>
              </w:rPr>
              <w:t xml:space="preserve">is </w:t>
            </w:r>
            <w:r>
              <w:rPr>
                <w:spacing w:val="-4"/>
              </w:rPr>
              <w:t xml:space="preserve">tracked through key </w:t>
            </w:r>
            <w:r>
              <w:rPr>
                <w:spacing w:val="-5"/>
              </w:rPr>
              <w:t xml:space="preserve">metrics </w:t>
            </w:r>
            <w:r>
              <w:rPr>
                <w:spacing w:val="-4"/>
              </w:rPr>
              <w:t xml:space="preserve">that are checked </w:t>
            </w:r>
            <w:r>
              <w:rPr>
                <w:spacing w:val="-3"/>
              </w:rPr>
              <w:t xml:space="preserve">via </w:t>
            </w:r>
            <w:r>
              <w:t xml:space="preserve">a </w:t>
            </w:r>
            <w:r>
              <w:rPr>
                <w:spacing w:val="-4"/>
              </w:rPr>
              <w:t xml:space="preserve">range </w:t>
            </w:r>
            <w:r>
              <w:t xml:space="preserve">of </w:t>
            </w:r>
            <w:r>
              <w:rPr>
                <w:spacing w:val="-4"/>
              </w:rPr>
              <w:t>surveys</w:t>
            </w:r>
            <w:r>
              <w:rPr>
                <w:spacing w:val="-5"/>
              </w:rPr>
              <w:t>.</w:t>
            </w:r>
          </w:p>
          <w:p w14:paraId="0D4FBAA5" w14:textId="77777777" w:rsidR="00AB3A0B" w:rsidRDefault="0000184C">
            <w:pPr>
              <w:pStyle w:val="TableParagraph"/>
              <w:numPr>
                <w:ilvl w:val="0"/>
                <w:numId w:val="4"/>
              </w:numPr>
              <w:tabs>
                <w:tab w:val="left" w:pos="467"/>
                <w:tab w:val="left" w:pos="468"/>
              </w:tabs>
              <w:spacing w:before="1"/>
              <w:ind w:right="177"/>
            </w:pPr>
            <w:r>
              <w:rPr>
                <w:spacing w:val="-5"/>
              </w:rPr>
              <w:t xml:space="preserve">Specifically, </w:t>
            </w:r>
            <w:r>
              <w:rPr>
                <w:spacing w:val="-3"/>
              </w:rPr>
              <w:t xml:space="preserve">our </w:t>
            </w:r>
            <w:r>
              <w:rPr>
                <w:spacing w:val="-4"/>
              </w:rPr>
              <w:t xml:space="preserve">courses are all informed </w:t>
            </w:r>
            <w:r>
              <w:rPr>
                <w:spacing w:val="-3"/>
              </w:rPr>
              <w:t xml:space="preserve">by </w:t>
            </w:r>
            <w:r>
              <w:rPr>
                <w:i/>
                <w:spacing w:val="-4"/>
              </w:rPr>
              <w:t xml:space="preserve">Course </w:t>
            </w:r>
            <w:r>
              <w:rPr>
                <w:i/>
                <w:spacing w:val="-5"/>
              </w:rPr>
              <w:t xml:space="preserve">Advisory Committees </w:t>
            </w:r>
            <w:r>
              <w:rPr>
                <w:spacing w:val="-4"/>
              </w:rPr>
              <w:t xml:space="preserve">(CAC), which are </w:t>
            </w:r>
            <w:r>
              <w:rPr>
                <w:spacing w:val="-5"/>
              </w:rPr>
              <w:t xml:space="preserve">comprised </w:t>
            </w:r>
            <w:r>
              <w:t xml:space="preserve">of </w:t>
            </w:r>
            <w:r>
              <w:rPr>
                <w:spacing w:val="-5"/>
              </w:rPr>
              <w:t xml:space="preserve">prominent industry representatives. </w:t>
            </w:r>
            <w:r>
              <w:rPr>
                <w:spacing w:val="-4"/>
              </w:rPr>
              <w:t xml:space="preserve">The CACs are formal </w:t>
            </w:r>
            <w:r>
              <w:rPr>
                <w:spacing w:val="-5"/>
              </w:rPr>
              <w:t xml:space="preserve">bodies </w:t>
            </w:r>
            <w:r>
              <w:t xml:space="preserve">of </w:t>
            </w:r>
            <w:r>
              <w:rPr>
                <w:spacing w:val="-4"/>
              </w:rPr>
              <w:t xml:space="preserve">our </w:t>
            </w:r>
            <w:r>
              <w:rPr>
                <w:spacing w:val="-5"/>
              </w:rPr>
              <w:t xml:space="preserve">academic governance framework </w:t>
            </w:r>
            <w:r>
              <w:rPr>
                <w:spacing w:val="-4"/>
              </w:rPr>
              <w:t xml:space="preserve">whose </w:t>
            </w:r>
            <w:r>
              <w:rPr>
                <w:spacing w:val="-5"/>
              </w:rPr>
              <w:t xml:space="preserve">mandate </w:t>
            </w:r>
            <w:r>
              <w:rPr>
                <w:spacing w:val="-3"/>
              </w:rPr>
              <w:t xml:space="preserve">is to </w:t>
            </w:r>
            <w:r>
              <w:rPr>
                <w:spacing w:val="-4"/>
              </w:rPr>
              <w:t xml:space="preserve">feed </w:t>
            </w:r>
            <w:r>
              <w:rPr>
                <w:spacing w:val="-5"/>
              </w:rPr>
              <w:t xml:space="preserve">industry intelligence </w:t>
            </w:r>
            <w:r>
              <w:rPr>
                <w:spacing w:val="-4"/>
              </w:rPr>
              <w:t xml:space="preserve">into course design </w:t>
            </w:r>
            <w:r>
              <w:rPr>
                <w:spacing w:val="-3"/>
              </w:rPr>
              <w:t xml:space="preserve">and </w:t>
            </w:r>
            <w:r>
              <w:rPr>
                <w:spacing w:val="-5"/>
              </w:rPr>
              <w:t xml:space="preserve">assessment. Through </w:t>
            </w:r>
            <w:r>
              <w:rPr>
                <w:spacing w:val="-3"/>
              </w:rPr>
              <w:t xml:space="preserve">the </w:t>
            </w:r>
            <w:r>
              <w:rPr>
                <w:spacing w:val="-4"/>
              </w:rPr>
              <w:t xml:space="preserve">CAC mechanism, </w:t>
            </w:r>
            <w:r>
              <w:rPr>
                <w:spacing w:val="-3"/>
              </w:rPr>
              <w:t xml:space="preserve">we </w:t>
            </w:r>
            <w:r>
              <w:rPr>
                <w:spacing w:val="-4"/>
              </w:rPr>
              <w:t xml:space="preserve">use </w:t>
            </w:r>
            <w:r>
              <w:t xml:space="preserve">a </w:t>
            </w:r>
            <w:r>
              <w:rPr>
                <w:spacing w:val="-5"/>
              </w:rPr>
              <w:t xml:space="preserve">feedback </w:t>
            </w:r>
            <w:r>
              <w:rPr>
                <w:spacing w:val="-4"/>
              </w:rPr>
              <w:t xml:space="preserve">loop </w:t>
            </w:r>
            <w:r>
              <w:rPr>
                <w:spacing w:val="-5"/>
              </w:rPr>
              <w:t xml:space="preserve">where </w:t>
            </w:r>
            <w:r>
              <w:rPr>
                <w:spacing w:val="-4"/>
              </w:rPr>
              <w:t xml:space="preserve">courses take specific skills </w:t>
            </w:r>
            <w:r>
              <w:rPr>
                <w:spacing w:val="-5"/>
              </w:rPr>
              <w:t xml:space="preserve">intelligence </w:t>
            </w:r>
            <w:r>
              <w:rPr>
                <w:spacing w:val="-3"/>
              </w:rPr>
              <w:t xml:space="preserve">as </w:t>
            </w:r>
            <w:r>
              <w:rPr>
                <w:spacing w:val="-5"/>
              </w:rPr>
              <w:t>input</w:t>
            </w:r>
            <w:r>
              <w:rPr>
                <w:spacing w:val="-9"/>
              </w:rPr>
              <w:t xml:space="preserve"> </w:t>
            </w:r>
            <w:r>
              <w:rPr>
                <w:spacing w:val="-3"/>
              </w:rPr>
              <w:t>and</w:t>
            </w:r>
            <w:r>
              <w:rPr>
                <w:spacing w:val="-10"/>
              </w:rPr>
              <w:t xml:space="preserve"> </w:t>
            </w:r>
            <w:r>
              <w:rPr>
                <w:spacing w:val="-4"/>
              </w:rPr>
              <w:t>validate</w:t>
            </w:r>
            <w:r>
              <w:rPr>
                <w:spacing w:val="-9"/>
              </w:rPr>
              <w:t xml:space="preserve"> </w:t>
            </w:r>
            <w:r>
              <w:rPr>
                <w:spacing w:val="-4"/>
              </w:rPr>
              <w:t>course</w:t>
            </w:r>
            <w:r>
              <w:rPr>
                <w:spacing w:val="-9"/>
              </w:rPr>
              <w:t xml:space="preserve"> </w:t>
            </w:r>
            <w:r>
              <w:rPr>
                <w:spacing w:val="-4"/>
              </w:rPr>
              <w:t>design</w:t>
            </w:r>
            <w:r>
              <w:rPr>
                <w:spacing w:val="-10"/>
              </w:rPr>
              <w:t xml:space="preserve"> </w:t>
            </w:r>
            <w:r>
              <w:rPr>
                <w:spacing w:val="-3"/>
              </w:rPr>
              <w:t>and</w:t>
            </w:r>
            <w:r>
              <w:rPr>
                <w:spacing w:val="-10"/>
              </w:rPr>
              <w:t xml:space="preserve"> </w:t>
            </w:r>
            <w:r>
              <w:rPr>
                <w:spacing w:val="-5"/>
              </w:rPr>
              <w:t>structure</w:t>
            </w:r>
            <w:r>
              <w:rPr>
                <w:spacing w:val="-9"/>
              </w:rPr>
              <w:t xml:space="preserve"> </w:t>
            </w:r>
            <w:r>
              <w:rPr>
                <w:spacing w:val="-4"/>
              </w:rPr>
              <w:t>back</w:t>
            </w:r>
            <w:r>
              <w:rPr>
                <w:spacing w:val="-9"/>
              </w:rPr>
              <w:t xml:space="preserve"> </w:t>
            </w:r>
            <w:r>
              <w:rPr>
                <w:spacing w:val="-5"/>
              </w:rPr>
              <w:t>through</w:t>
            </w:r>
            <w:r>
              <w:rPr>
                <w:spacing w:val="-8"/>
              </w:rPr>
              <w:t xml:space="preserve"> </w:t>
            </w:r>
            <w:r>
              <w:rPr>
                <w:spacing w:val="-4"/>
              </w:rPr>
              <w:t>the</w:t>
            </w:r>
            <w:r>
              <w:rPr>
                <w:spacing w:val="-9"/>
              </w:rPr>
              <w:t xml:space="preserve"> </w:t>
            </w:r>
            <w:r>
              <w:rPr>
                <w:spacing w:val="-4"/>
              </w:rPr>
              <w:t>CACs.</w:t>
            </w:r>
          </w:p>
          <w:p w14:paraId="46B806E9" w14:textId="77777777" w:rsidR="00AB3A0B" w:rsidRDefault="00AB3A0B">
            <w:pPr>
              <w:pStyle w:val="TableParagraph"/>
              <w:spacing w:before="4"/>
              <w:rPr>
                <w:rFonts w:ascii="Times New Roman"/>
                <w:sz w:val="23"/>
              </w:rPr>
            </w:pPr>
          </w:p>
          <w:p w14:paraId="1CEDF09D" w14:textId="77777777" w:rsidR="00AB3A0B" w:rsidRDefault="0000184C">
            <w:pPr>
              <w:pStyle w:val="TableParagraph"/>
              <w:ind w:left="107"/>
              <w:rPr>
                <w:i/>
              </w:rPr>
            </w:pPr>
            <w:r>
              <w:rPr>
                <w:i/>
              </w:rPr>
              <w:t>Strategies for meeting labour market priorities at a local, regional and/or national level</w:t>
            </w:r>
          </w:p>
          <w:p w14:paraId="6F3473F3" w14:textId="77777777" w:rsidR="00AB3A0B" w:rsidRPr="002457B3" w:rsidRDefault="0000184C">
            <w:pPr>
              <w:pStyle w:val="TableParagraph"/>
              <w:numPr>
                <w:ilvl w:val="0"/>
                <w:numId w:val="4"/>
              </w:numPr>
              <w:tabs>
                <w:tab w:val="left" w:pos="467"/>
                <w:tab w:val="left" w:pos="468"/>
              </w:tabs>
              <w:ind w:right="105"/>
            </w:pPr>
            <w:r>
              <w:rPr>
                <w:spacing w:val="-5"/>
              </w:rPr>
              <w:t xml:space="preserve">Torrens University Australia’s </w:t>
            </w:r>
            <w:r>
              <w:rPr>
                <w:spacing w:val="-4"/>
              </w:rPr>
              <w:t xml:space="preserve">scope </w:t>
            </w:r>
            <w:r>
              <w:rPr>
                <w:spacing w:val="-3"/>
              </w:rPr>
              <w:t xml:space="preserve">is </w:t>
            </w:r>
            <w:r>
              <w:rPr>
                <w:spacing w:val="-5"/>
              </w:rPr>
              <w:t xml:space="preserve">national, </w:t>
            </w:r>
            <w:r>
              <w:rPr>
                <w:spacing w:val="-4"/>
              </w:rPr>
              <w:t xml:space="preserve">therefore our approach </w:t>
            </w:r>
            <w:r>
              <w:rPr>
                <w:spacing w:val="-3"/>
              </w:rPr>
              <w:t xml:space="preserve">to </w:t>
            </w:r>
            <w:r>
              <w:rPr>
                <w:spacing w:val="-5"/>
              </w:rPr>
              <w:t xml:space="preserve">generating </w:t>
            </w:r>
            <w:r>
              <w:rPr>
                <w:spacing w:val="-4"/>
              </w:rPr>
              <w:t xml:space="preserve">skilled </w:t>
            </w:r>
            <w:r>
              <w:rPr>
                <w:spacing w:val="-5"/>
              </w:rPr>
              <w:t xml:space="preserve">graduates </w:t>
            </w:r>
            <w:r>
              <w:rPr>
                <w:spacing w:val="-3"/>
              </w:rPr>
              <w:t xml:space="preserve">is to </w:t>
            </w:r>
            <w:r>
              <w:rPr>
                <w:spacing w:val="-5"/>
              </w:rPr>
              <w:t xml:space="preserve">observe </w:t>
            </w:r>
            <w:r>
              <w:rPr>
                <w:spacing w:val="-3"/>
              </w:rPr>
              <w:t xml:space="preserve">and </w:t>
            </w:r>
            <w:r>
              <w:rPr>
                <w:spacing w:val="-4"/>
              </w:rPr>
              <w:t xml:space="preserve">analyse both national </w:t>
            </w:r>
            <w:r>
              <w:rPr>
                <w:spacing w:val="-3"/>
              </w:rPr>
              <w:t xml:space="preserve">and </w:t>
            </w:r>
            <w:r>
              <w:rPr>
                <w:spacing w:val="-4"/>
              </w:rPr>
              <w:t xml:space="preserve">State priorities and </w:t>
            </w:r>
            <w:r>
              <w:rPr>
                <w:spacing w:val="-5"/>
              </w:rPr>
              <w:t xml:space="preserve">respond accordingly. Often, </w:t>
            </w:r>
            <w:r>
              <w:rPr>
                <w:spacing w:val="-4"/>
              </w:rPr>
              <w:t xml:space="preserve">this </w:t>
            </w:r>
            <w:r>
              <w:rPr>
                <w:spacing w:val="-5"/>
              </w:rPr>
              <w:t xml:space="preserve">manifests </w:t>
            </w:r>
            <w:r>
              <w:rPr>
                <w:spacing w:val="-3"/>
              </w:rPr>
              <w:t xml:space="preserve">in </w:t>
            </w:r>
            <w:r>
              <w:rPr>
                <w:spacing w:val="-4"/>
              </w:rPr>
              <w:t xml:space="preserve">observing </w:t>
            </w:r>
            <w:r>
              <w:rPr>
                <w:spacing w:val="-3"/>
              </w:rPr>
              <w:t xml:space="preserve">the </w:t>
            </w:r>
            <w:r>
              <w:rPr>
                <w:i/>
                <w:spacing w:val="-4"/>
              </w:rPr>
              <w:t xml:space="preserve">skilled </w:t>
            </w:r>
            <w:r>
              <w:rPr>
                <w:i/>
                <w:spacing w:val="-5"/>
              </w:rPr>
              <w:t xml:space="preserve">migration </w:t>
            </w:r>
            <w:r>
              <w:rPr>
                <w:spacing w:val="-4"/>
              </w:rPr>
              <w:t xml:space="preserve">list, </w:t>
            </w:r>
            <w:r>
              <w:rPr>
                <w:spacing w:val="-3"/>
              </w:rPr>
              <w:t xml:space="preserve">such as </w:t>
            </w:r>
            <w:r>
              <w:rPr>
                <w:spacing w:val="-4"/>
              </w:rPr>
              <w:t xml:space="preserve">the </w:t>
            </w:r>
            <w:r>
              <w:rPr>
                <w:spacing w:val="-5"/>
              </w:rPr>
              <w:t xml:space="preserve">recent reintroduction </w:t>
            </w:r>
            <w:r>
              <w:t xml:space="preserve">of </w:t>
            </w:r>
            <w:r>
              <w:rPr>
                <w:spacing w:val="-4"/>
              </w:rPr>
              <w:t xml:space="preserve">ICT </w:t>
            </w:r>
            <w:r>
              <w:rPr>
                <w:spacing w:val="-5"/>
              </w:rPr>
              <w:t xml:space="preserve">professionals </w:t>
            </w:r>
            <w:r>
              <w:rPr>
                <w:spacing w:val="-4"/>
              </w:rPr>
              <w:t>that</w:t>
            </w:r>
            <w:r>
              <w:rPr>
                <w:spacing w:val="-8"/>
              </w:rPr>
              <w:t xml:space="preserve"> </w:t>
            </w:r>
            <w:r>
              <w:rPr>
                <w:spacing w:val="-5"/>
              </w:rPr>
              <w:t>prompted</w:t>
            </w:r>
            <w:r>
              <w:rPr>
                <w:spacing w:val="-10"/>
              </w:rPr>
              <w:t xml:space="preserve"> </w:t>
            </w:r>
            <w:r>
              <w:rPr>
                <w:spacing w:val="-4"/>
              </w:rPr>
              <w:t>our</w:t>
            </w:r>
            <w:r>
              <w:rPr>
                <w:spacing w:val="-6"/>
              </w:rPr>
              <w:t xml:space="preserve"> </w:t>
            </w:r>
            <w:r>
              <w:rPr>
                <w:spacing w:val="-5"/>
              </w:rPr>
              <w:t>university</w:t>
            </w:r>
            <w:r>
              <w:rPr>
                <w:spacing w:val="-7"/>
              </w:rPr>
              <w:t xml:space="preserve"> </w:t>
            </w:r>
            <w:r>
              <w:rPr>
                <w:spacing w:val="-3"/>
              </w:rPr>
              <w:t>to</w:t>
            </w:r>
            <w:r>
              <w:rPr>
                <w:spacing w:val="-7"/>
              </w:rPr>
              <w:t xml:space="preserve"> </w:t>
            </w:r>
            <w:r>
              <w:rPr>
                <w:spacing w:val="-5"/>
              </w:rPr>
              <w:t>design</w:t>
            </w:r>
            <w:r>
              <w:rPr>
                <w:spacing w:val="-10"/>
              </w:rPr>
              <w:t xml:space="preserve"> </w:t>
            </w:r>
            <w:r>
              <w:t>a</w:t>
            </w:r>
            <w:r>
              <w:rPr>
                <w:spacing w:val="-8"/>
              </w:rPr>
              <w:t xml:space="preserve"> </w:t>
            </w:r>
            <w:r>
              <w:rPr>
                <w:spacing w:val="-4"/>
              </w:rPr>
              <w:t>suite</w:t>
            </w:r>
            <w:r>
              <w:rPr>
                <w:spacing w:val="-8"/>
              </w:rPr>
              <w:t xml:space="preserve"> </w:t>
            </w:r>
            <w:r>
              <w:t>of</w:t>
            </w:r>
            <w:r>
              <w:rPr>
                <w:spacing w:val="-6"/>
              </w:rPr>
              <w:t xml:space="preserve"> </w:t>
            </w:r>
            <w:r>
              <w:rPr>
                <w:spacing w:val="-5"/>
              </w:rPr>
              <w:t>I</w:t>
            </w:r>
            <w:r>
              <w:rPr>
                <w:i/>
                <w:spacing w:val="-5"/>
              </w:rPr>
              <w:t>nformation</w:t>
            </w:r>
            <w:r>
              <w:rPr>
                <w:i/>
                <w:spacing w:val="-10"/>
              </w:rPr>
              <w:t xml:space="preserve"> </w:t>
            </w:r>
            <w:r>
              <w:rPr>
                <w:i/>
                <w:spacing w:val="-5"/>
              </w:rPr>
              <w:t>Systems</w:t>
            </w:r>
            <w:r>
              <w:rPr>
                <w:i/>
                <w:spacing w:val="-8"/>
              </w:rPr>
              <w:t xml:space="preserve"> </w:t>
            </w:r>
            <w:r>
              <w:rPr>
                <w:spacing w:val="-5"/>
              </w:rPr>
              <w:t>courses.</w:t>
            </w:r>
          </w:p>
          <w:p w14:paraId="4A5124F7" w14:textId="77777777" w:rsidR="000B1CD7" w:rsidRDefault="000B1CD7" w:rsidP="000B1CD7">
            <w:pPr>
              <w:pStyle w:val="TableParagraph"/>
              <w:numPr>
                <w:ilvl w:val="0"/>
                <w:numId w:val="4"/>
              </w:numPr>
              <w:tabs>
                <w:tab w:val="left" w:pos="467"/>
                <w:tab w:val="left" w:pos="468"/>
              </w:tabs>
              <w:ind w:right="105"/>
            </w:pPr>
            <w:r w:rsidRPr="000B1CD7">
              <w:t xml:space="preserve">Our approach to developing workplace competencies in graduates has been informed by global research embodied in the </w:t>
            </w:r>
            <w:r w:rsidRPr="002457B3">
              <w:rPr>
                <w:i/>
              </w:rPr>
              <w:t>Laureate Professional Attribute</w:t>
            </w:r>
            <w:r w:rsidRPr="000B1CD7">
              <w:t xml:space="preserve"> instrument. This proprietary instrument resulted from surveying 5000 employers around the globe to identify a core set of employability skills that can be seen to transcend industries, work patterns, vocations and professions. The Laureate Professional Assessment helps identify potential employees who have the 5 workplace competencies </w:t>
            </w:r>
            <w:proofErr w:type="gramStart"/>
            <w:r w:rsidRPr="000B1CD7">
              <w:t>employers</w:t>
            </w:r>
            <w:proofErr w:type="gramEnd"/>
            <w:r w:rsidRPr="000B1CD7">
              <w:t xml:space="preserve"> value most; analysing and solving problems, adapting to change, working well with others, achieving objectives and learning and self-development.</w:t>
            </w:r>
          </w:p>
          <w:p w14:paraId="02F221B6" w14:textId="77777777" w:rsidR="00AB3A0B" w:rsidRDefault="00AB3A0B">
            <w:pPr>
              <w:pStyle w:val="TableParagraph"/>
              <w:spacing w:before="3"/>
              <w:rPr>
                <w:rFonts w:ascii="Times New Roman"/>
                <w:sz w:val="23"/>
              </w:rPr>
            </w:pPr>
          </w:p>
          <w:p w14:paraId="1E03F925" w14:textId="77777777" w:rsidR="00AB3A0B" w:rsidRDefault="0000184C">
            <w:pPr>
              <w:pStyle w:val="TableParagraph"/>
              <w:ind w:left="107" w:right="90"/>
              <w:rPr>
                <w:i/>
              </w:rPr>
            </w:pPr>
            <w:r>
              <w:rPr>
                <w:i/>
                <w:spacing w:val="-5"/>
              </w:rPr>
              <w:t xml:space="preserve">Strategies </w:t>
            </w:r>
            <w:r>
              <w:rPr>
                <w:i/>
              </w:rPr>
              <w:t xml:space="preserve">to </w:t>
            </w:r>
            <w:r>
              <w:rPr>
                <w:i/>
                <w:spacing w:val="-5"/>
              </w:rPr>
              <w:t xml:space="preserve">address employability </w:t>
            </w:r>
            <w:r>
              <w:rPr>
                <w:i/>
                <w:spacing w:val="-4"/>
              </w:rPr>
              <w:t xml:space="preserve">and </w:t>
            </w:r>
            <w:r>
              <w:rPr>
                <w:i/>
                <w:spacing w:val="-5"/>
              </w:rPr>
              <w:t xml:space="preserve">graduate attribute skills </w:t>
            </w:r>
            <w:r>
              <w:rPr>
                <w:i/>
                <w:spacing w:val="-4"/>
              </w:rPr>
              <w:t xml:space="preserve">gaps and </w:t>
            </w:r>
            <w:r>
              <w:rPr>
                <w:i/>
              </w:rPr>
              <w:t xml:space="preserve">to </w:t>
            </w:r>
            <w:r>
              <w:rPr>
                <w:i/>
                <w:spacing w:val="-4"/>
              </w:rPr>
              <w:t xml:space="preserve">ensure </w:t>
            </w:r>
            <w:r>
              <w:rPr>
                <w:i/>
                <w:spacing w:val="-5"/>
              </w:rPr>
              <w:t xml:space="preserve">students </w:t>
            </w:r>
            <w:r>
              <w:rPr>
                <w:i/>
                <w:spacing w:val="-4"/>
              </w:rPr>
              <w:t xml:space="preserve">are </w:t>
            </w:r>
            <w:r>
              <w:rPr>
                <w:i/>
                <w:spacing w:val="-5"/>
              </w:rPr>
              <w:t>work- ready</w:t>
            </w:r>
          </w:p>
          <w:p w14:paraId="1979B280" w14:textId="77777777" w:rsidR="00AB3A0B" w:rsidRDefault="0000184C">
            <w:pPr>
              <w:pStyle w:val="TableParagraph"/>
              <w:numPr>
                <w:ilvl w:val="0"/>
                <w:numId w:val="4"/>
              </w:numPr>
              <w:tabs>
                <w:tab w:val="left" w:pos="467"/>
                <w:tab w:val="left" w:pos="468"/>
              </w:tabs>
              <w:spacing w:before="1"/>
              <w:ind w:right="143"/>
            </w:pPr>
            <w:r>
              <w:rPr>
                <w:spacing w:val="-5"/>
              </w:rPr>
              <w:t xml:space="preserve">Torrens University Australia </w:t>
            </w:r>
            <w:r>
              <w:rPr>
                <w:spacing w:val="-4"/>
              </w:rPr>
              <w:t xml:space="preserve">offers </w:t>
            </w:r>
            <w:r>
              <w:t xml:space="preserve">a </w:t>
            </w:r>
            <w:r>
              <w:rPr>
                <w:spacing w:val="-5"/>
              </w:rPr>
              <w:t xml:space="preserve">number </w:t>
            </w:r>
            <w:r>
              <w:t xml:space="preserve">of </w:t>
            </w:r>
            <w:r>
              <w:rPr>
                <w:spacing w:val="-5"/>
              </w:rPr>
              <w:t xml:space="preserve">opportunities </w:t>
            </w:r>
            <w:r>
              <w:rPr>
                <w:spacing w:val="-3"/>
              </w:rPr>
              <w:t xml:space="preserve">to </w:t>
            </w:r>
            <w:r>
              <w:rPr>
                <w:spacing w:val="-5"/>
              </w:rPr>
              <w:t xml:space="preserve">students </w:t>
            </w:r>
            <w:r>
              <w:rPr>
                <w:spacing w:val="-3"/>
              </w:rPr>
              <w:t xml:space="preserve">to </w:t>
            </w:r>
            <w:r>
              <w:rPr>
                <w:spacing w:val="-5"/>
              </w:rPr>
              <w:t xml:space="preserve">integrate </w:t>
            </w:r>
            <w:r>
              <w:rPr>
                <w:spacing w:val="-4"/>
              </w:rPr>
              <w:t xml:space="preserve">work into their study. Work </w:t>
            </w:r>
            <w:r>
              <w:rPr>
                <w:spacing w:val="-5"/>
              </w:rPr>
              <w:t xml:space="preserve">integrated </w:t>
            </w:r>
            <w:r>
              <w:rPr>
                <w:spacing w:val="-4"/>
              </w:rPr>
              <w:t xml:space="preserve">learning </w:t>
            </w:r>
            <w:r>
              <w:rPr>
                <w:spacing w:val="-5"/>
              </w:rPr>
              <w:t xml:space="preserve">(WIL) </w:t>
            </w:r>
            <w:r>
              <w:rPr>
                <w:spacing w:val="-3"/>
              </w:rPr>
              <w:t xml:space="preserve">is </w:t>
            </w:r>
            <w:r>
              <w:rPr>
                <w:spacing w:val="-5"/>
              </w:rPr>
              <w:t xml:space="preserve">embedded throughout </w:t>
            </w:r>
            <w:r>
              <w:rPr>
                <w:spacing w:val="-4"/>
              </w:rPr>
              <w:t xml:space="preserve">our </w:t>
            </w:r>
            <w:r>
              <w:rPr>
                <w:spacing w:val="-5"/>
              </w:rPr>
              <w:t xml:space="preserve">courses, </w:t>
            </w:r>
            <w:r>
              <w:rPr>
                <w:spacing w:val="-4"/>
              </w:rPr>
              <w:t xml:space="preserve">including live briefs </w:t>
            </w:r>
            <w:r>
              <w:t xml:space="preserve">in </w:t>
            </w:r>
            <w:r>
              <w:rPr>
                <w:spacing w:val="-4"/>
              </w:rPr>
              <w:t xml:space="preserve">the </w:t>
            </w:r>
            <w:r>
              <w:rPr>
                <w:spacing w:val="-5"/>
              </w:rPr>
              <w:t xml:space="preserve">classroom, industry </w:t>
            </w:r>
            <w:r>
              <w:rPr>
                <w:spacing w:val="-4"/>
              </w:rPr>
              <w:t xml:space="preserve">guest </w:t>
            </w:r>
            <w:r>
              <w:rPr>
                <w:spacing w:val="-5"/>
              </w:rPr>
              <w:t xml:space="preserve">speakers, industry internships/placements </w:t>
            </w:r>
            <w:r>
              <w:rPr>
                <w:spacing w:val="-3"/>
              </w:rPr>
              <w:t xml:space="preserve">and </w:t>
            </w:r>
            <w:r>
              <w:rPr>
                <w:spacing w:val="-5"/>
              </w:rPr>
              <w:t xml:space="preserve">student enterprise projects. These experiences </w:t>
            </w:r>
            <w:r>
              <w:rPr>
                <w:spacing w:val="-4"/>
              </w:rPr>
              <w:t xml:space="preserve">are </w:t>
            </w:r>
            <w:r>
              <w:rPr>
                <w:spacing w:val="-5"/>
              </w:rPr>
              <w:t xml:space="preserve">supervised </w:t>
            </w:r>
            <w:r>
              <w:rPr>
                <w:spacing w:val="-3"/>
              </w:rPr>
              <w:t xml:space="preserve">by </w:t>
            </w:r>
            <w:r>
              <w:rPr>
                <w:spacing w:val="-5"/>
              </w:rPr>
              <w:t xml:space="preserve">industry professionals </w:t>
            </w:r>
            <w:r>
              <w:rPr>
                <w:spacing w:val="-4"/>
              </w:rPr>
              <w:t xml:space="preserve">allowing our </w:t>
            </w:r>
            <w:r>
              <w:rPr>
                <w:spacing w:val="-5"/>
              </w:rPr>
              <w:t xml:space="preserve">students </w:t>
            </w:r>
            <w:r>
              <w:rPr>
                <w:spacing w:val="-3"/>
              </w:rPr>
              <w:t xml:space="preserve">to </w:t>
            </w:r>
            <w:r>
              <w:rPr>
                <w:spacing w:val="-5"/>
              </w:rPr>
              <w:t xml:space="preserve">practice </w:t>
            </w:r>
            <w:r>
              <w:rPr>
                <w:spacing w:val="-3"/>
              </w:rPr>
              <w:t xml:space="preserve">and </w:t>
            </w:r>
            <w:r>
              <w:rPr>
                <w:spacing w:val="-5"/>
              </w:rPr>
              <w:t xml:space="preserve">refine </w:t>
            </w:r>
            <w:r>
              <w:rPr>
                <w:spacing w:val="-3"/>
              </w:rPr>
              <w:t xml:space="preserve">the </w:t>
            </w:r>
            <w:r>
              <w:rPr>
                <w:spacing w:val="-4"/>
              </w:rPr>
              <w:t xml:space="preserve">skills </w:t>
            </w:r>
            <w:r>
              <w:rPr>
                <w:spacing w:val="-3"/>
              </w:rPr>
              <w:t xml:space="preserve">and </w:t>
            </w:r>
            <w:r>
              <w:rPr>
                <w:spacing w:val="-4"/>
              </w:rPr>
              <w:t xml:space="preserve">attributes they will need upon </w:t>
            </w:r>
            <w:r>
              <w:rPr>
                <w:spacing w:val="-5"/>
              </w:rPr>
              <w:t xml:space="preserve">graduation. </w:t>
            </w:r>
            <w:r>
              <w:rPr>
                <w:spacing w:val="-3"/>
              </w:rPr>
              <w:t xml:space="preserve">With </w:t>
            </w:r>
            <w:r>
              <w:t xml:space="preserve">a </w:t>
            </w:r>
            <w:r>
              <w:rPr>
                <w:spacing w:val="-4"/>
              </w:rPr>
              <w:t xml:space="preserve">focus </w:t>
            </w:r>
            <w:r>
              <w:t xml:space="preserve">on </w:t>
            </w:r>
            <w:r>
              <w:rPr>
                <w:spacing w:val="-4"/>
              </w:rPr>
              <w:t xml:space="preserve">WIL and applied </w:t>
            </w:r>
            <w:r>
              <w:rPr>
                <w:spacing w:val="-5"/>
              </w:rPr>
              <w:t xml:space="preserve">training, </w:t>
            </w:r>
            <w:r>
              <w:rPr>
                <w:spacing w:val="-4"/>
              </w:rPr>
              <w:t xml:space="preserve">students have </w:t>
            </w:r>
            <w:r>
              <w:rPr>
                <w:spacing w:val="-3"/>
              </w:rPr>
              <w:t xml:space="preserve">an </w:t>
            </w:r>
            <w:r>
              <w:rPr>
                <w:spacing w:val="-5"/>
              </w:rPr>
              <w:t xml:space="preserve">opportunity </w:t>
            </w:r>
            <w:r>
              <w:rPr>
                <w:spacing w:val="-3"/>
              </w:rPr>
              <w:t xml:space="preserve">to </w:t>
            </w:r>
            <w:r>
              <w:rPr>
                <w:spacing w:val="-4"/>
              </w:rPr>
              <w:t xml:space="preserve">build their </w:t>
            </w:r>
            <w:r>
              <w:rPr>
                <w:spacing w:val="-5"/>
              </w:rPr>
              <w:t xml:space="preserve">confidence </w:t>
            </w:r>
            <w:r>
              <w:rPr>
                <w:spacing w:val="-4"/>
              </w:rPr>
              <w:t xml:space="preserve">whilst also gaining clarity around their </w:t>
            </w:r>
            <w:r>
              <w:rPr>
                <w:spacing w:val="-3"/>
              </w:rPr>
              <w:t xml:space="preserve">own </w:t>
            </w:r>
            <w:r>
              <w:rPr>
                <w:spacing w:val="-5"/>
              </w:rPr>
              <w:t>graduate career</w:t>
            </w:r>
            <w:r>
              <w:rPr>
                <w:spacing w:val="-16"/>
              </w:rPr>
              <w:t xml:space="preserve"> </w:t>
            </w:r>
            <w:r>
              <w:rPr>
                <w:spacing w:val="-4"/>
              </w:rPr>
              <w:t>goals.</w:t>
            </w:r>
          </w:p>
          <w:p w14:paraId="6CC18980" w14:textId="77777777" w:rsidR="00AB3A0B" w:rsidRDefault="0000184C">
            <w:pPr>
              <w:pStyle w:val="TableParagraph"/>
              <w:numPr>
                <w:ilvl w:val="0"/>
                <w:numId w:val="4"/>
              </w:numPr>
              <w:tabs>
                <w:tab w:val="left" w:pos="468"/>
              </w:tabs>
              <w:ind w:right="133"/>
              <w:jc w:val="both"/>
            </w:pPr>
            <w:r>
              <w:rPr>
                <w:spacing w:val="-4"/>
              </w:rPr>
              <w:t xml:space="preserve">Our </w:t>
            </w:r>
            <w:r>
              <w:rPr>
                <w:spacing w:val="-5"/>
              </w:rPr>
              <w:t xml:space="preserve">campuses </w:t>
            </w:r>
            <w:r>
              <w:rPr>
                <w:spacing w:val="-4"/>
              </w:rPr>
              <w:t xml:space="preserve">have </w:t>
            </w:r>
            <w:r>
              <w:rPr>
                <w:spacing w:val="-5"/>
              </w:rPr>
              <w:t xml:space="preserve">state-of-the-art, </w:t>
            </w:r>
            <w:r>
              <w:rPr>
                <w:spacing w:val="-4"/>
              </w:rPr>
              <w:t xml:space="preserve">fully </w:t>
            </w:r>
            <w:r>
              <w:rPr>
                <w:spacing w:val="-5"/>
              </w:rPr>
              <w:t xml:space="preserve">simulated, </w:t>
            </w:r>
            <w:r>
              <w:rPr>
                <w:spacing w:val="-4"/>
              </w:rPr>
              <w:t xml:space="preserve">applied training </w:t>
            </w:r>
            <w:r>
              <w:rPr>
                <w:spacing w:val="-5"/>
              </w:rPr>
              <w:t xml:space="preserve">facilities </w:t>
            </w:r>
            <w:r>
              <w:rPr>
                <w:spacing w:val="-4"/>
              </w:rPr>
              <w:t xml:space="preserve">(e.g. </w:t>
            </w:r>
            <w:proofErr w:type="gramStart"/>
            <w:r>
              <w:rPr>
                <w:spacing w:val="-4"/>
              </w:rPr>
              <w:t>high fidelity</w:t>
            </w:r>
            <w:proofErr w:type="gramEnd"/>
            <w:r>
              <w:rPr>
                <w:spacing w:val="-4"/>
              </w:rPr>
              <w:t xml:space="preserve"> nursing </w:t>
            </w:r>
            <w:r>
              <w:rPr>
                <w:spacing w:val="-5"/>
              </w:rPr>
              <w:t xml:space="preserve">simulation, </w:t>
            </w:r>
            <w:proofErr w:type="spellStart"/>
            <w:r>
              <w:rPr>
                <w:spacing w:val="-5"/>
              </w:rPr>
              <w:t>Nesuto</w:t>
            </w:r>
            <w:proofErr w:type="spellEnd"/>
            <w:r>
              <w:rPr>
                <w:spacing w:val="-5"/>
              </w:rPr>
              <w:t xml:space="preserve"> </w:t>
            </w:r>
            <w:r>
              <w:rPr>
                <w:spacing w:val="-4"/>
              </w:rPr>
              <w:t xml:space="preserve">Leura, William Blue Dining, public facing health </w:t>
            </w:r>
            <w:r>
              <w:rPr>
                <w:spacing w:val="-5"/>
              </w:rPr>
              <w:t xml:space="preserve">clinics, </w:t>
            </w:r>
            <w:r>
              <w:rPr>
                <w:spacing w:val="-4"/>
              </w:rPr>
              <w:t xml:space="preserve">design studio), </w:t>
            </w:r>
            <w:r>
              <w:rPr>
                <w:spacing w:val="-5"/>
              </w:rPr>
              <w:t xml:space="preserve">enabling </w:t>
            </w:r>
            <w:r>
              <w:rPr>
                <w:spacing w:val="-3"/>
              </w:rPr>
              <w:t xml:space="preserve">our </w:t>
            </w:r>
            <w:r>
              <w:rPr>
                <w:spacing w:val="-5"/>
              </w:rPr>
              <w:t>students</w:t>
            </w:r>
            <w:r>
              <w:rPr>
                <w:spacing w:val="-9"/>
              </w:rPr>
              <w:t xml:space="preserve"> </w:t>
            </w:r>
            <w:r>
              <w:rPr>
                <w:spacing w:val="-3"/>
              </w:rPr>
              <w:t>to</w:t>
            </w:r>
            <w:r>
              <w:rPr>
                <w:spacing w:val="-8"/>
              </w:rPr>
              <w:t xml:space="preserve"> </w:t>
            </w:r>
            <w:r>
              <w:rPr>
                <w:spacing w:val="-5"/>
              </w:rPr>
              <w:t>practice</w:t>
            </w:r>
            <w:r>
              <w:rPr>
                <w:spacing w:val="-7"/>
              </w:rPr>
              <w:t xml:space="preserve"> </w:t>
            </w:r>
            <w:r>
              <w:rPr>
                <w:spacing w:val="-4"/>
              </w:rPr>
              <w:t>skills</w:t>
            </w:r>
            <w:r>
              <w:rPr>
                <w:spacing w:val="-9"/>
              </w:rPr>
              <w:t xml:space="preserve"> </w:t>
            </w:r>
            <w:r>
              <w:t>in</w:t>
            </w:r>
            <w:r>
              <w:rPr>
                <w:spacing w:val="-8"/>
              </w:rPr>
              <w:t xml:space="preserve"> </w:t>
            </w:r>
            <w:r>
              <w:t>a</w:t>
            </w:r>
            <w:r>
              <w:rPr>
                <w:spacing w:val="-9"/>
              </w:rPr>
              <w:t xml:space="preserve"> </w:t>
            </w:r>
            <w:r>
              <w:rPr>
                <w:spacing w:val="-5"/>
              </w:rPr>
              <w:t>relevant</w:t>
            </w:r>
            <w:r>
              <w:rPr>
                <w:spacing w:val="-7"/>
              </w:rPr>
              <w:t xml:space="preserve"> </w:t>
            </w:r>
            <w:r>
              <w:rPr>
                <w:spacing w:val="-3"/>
              </w:rPr>
              <w:t>and</w:t>
            </w:r>
            <w:r>
              <w:rPr>
                <w:spacing w:val="-10"/>
              </w:rPr>
              <w:t xml:space="preserve"> </w:t>
            </w:r>
            <w:r>
              <w:rPr>
                <w:spacing w:val="-5"/>
              </w:rPr>
              <w:t>authentic</w:t>
            </w:r>
            <w:r>
              <w:rPr>
                <w:spacing w:val="-9"/>
              </w:rPr>
              <w:t xml:space="preserve"> </w:t>
            </w:r>
            <w:r>
              <w:rPr>
                <w:spacing w:val="-4"/>
              </w:rPr>
              <w:t>learning</w:t>
            </w:r>
            <w:r>
              <w:rPr>
                <w:spacing w:val="-10"/>
              </w:rPr>
              <w:t xml:space="preserve"> </w:t>
            </w:r>
            <w:r>
              <w:rPr>
                <w:spacing w:val="-5"/>
              </w:rPr>
              <w:t>environment.</w:t>
            </w:r>
          </w:p>
          <w:p w14:paraId="57C4EBC2" w14:textId="77777777" w:rsidR="00AB3A0B" w:rsidRDefault="0000184C">
            <w:pPr>
              <w:pStyle w:val="TableParagraph"/>
              <w:numPr>
                <w:ilvl w:val="0"/>
                <w:numId w:val="4"/>
              </w:numPr>
              <w:tabs>
                <w:tab w:val="left" w:pos="467"/>
                <w:tab w:val="left" w:pos="468"/>
              </w:tabs>
              <w:spacing w:before="1"/>
              <w:ind w:right="264"/>
            </w:pPr>
            <w:r>
              <w:rPr>
                <w:spacing w:val="-5"/>
              </w:rPr>
              <w:t xml:space="preserve">Torrens University </w:t>
            </w:r>
            <w:r>
              <w:rPr>
                <w:spacing w:val="-4"/>
              </w:rPr>
              <w:t xml:space="preserve">employs </w:t>
            </w:r>
            <w:r>
              <w:rPr>
                <w:spacing w:val="-5"/>
              </w:rPr>
              <w:t xml:space="preserve">subject-matter experts </w:t>
            </w:r>
            <w:r>
              <w:rPr>
                <w:spacing w:val="-3"/>
              </w:rPr>
              <w:t xml:space="preserve">who </w:t>
            </w:r>
            <w:r>
              <w:rPr>
                <w:spacing w:val="-4"/>
              </w:rPr>
              <w:t xml:space="preserve">are still working within their </w:t>
            </w:r>
            <w:r>
              <w:rPr>
                <w:spacing w:val="-5"/>
              </w:rPr>
              <w:t xml:space="preserve">chosen industry </w:t>
            </w:r>
            <w:r>
              <w:rPr>
                <w:spacing w:val="-3"/>
              </w:rPr>
              <w:t xml:space="preserve">to </w:t>
            </w:r>
            <w:r>
              <w:rPr>
                <w:spacing w:val="-5"/>
              </w:rPr>
              <w:t xml:space="preserve">create content, </w:t>
            </w:r>
            <w:r>
              <w:rPr>
                <w:spacing w:val="-4"/>
              </w:rPr>
              <w:t xml:space="preserve">train </w:t>
            </w:r>
            <w:r>
              <w:rPr>
                <w:spacing w:val="-3"/>
              </w:rPr>
              <w:t xml:space="preserve">and </w:t>
            </w:r>
            <w:r>
              <w:rPr>
                <w:spacing w:val="-4"/>
              </w:rPr>
              <w:t xml:space="preserve">mentor our </w:t>
            </w:r>
            <w:r>
              <w:rPr>
                <w:spacing w:val="-5"/>
              </w:rPr>
              <w:t xml:space="preserve">students. </w:t>
            </w:r>
            <w:r>
              <w:rPr>
                <w:spacing w:val="-4"/>
              </w:rPr>
              <w:t xml:space="preserve">This brings </w:t>
            </w:r>
            <w:r>
              <w:rPr>
                <w:spacing w:val="-5"/>
              </w:rPr>
              <w:t xml:space="preserve">relevant </w:t>
            </w:r>
            <w:r>
              <w:rPr>
                <w:spacing w:val="-3"/>
              </w:rPr>
              <w:t xml:space="preserve">and </w:t>
            </w:r>
            <w:r>
              <w:rPr>
                <w:spacing w:val="-5"/>
              </w:rPr>
              <w:t xml:space="preserve">up-to-date content </w:t>
            </w:r>
            <w:r>
              <w:rPr>
                <w:spacing w:val="-3"/>
              </w:rPr>
              <w:t xml:space="preserve">to </w:t>
            </w:r>
            <w:r>
              <w:rPr>
                <w:spacing w:val="-4"/>
              </w:rPr>
              <w:t xml:space="preserve">our </w:t>
            </w:r>
            <w:r>
              <w:rPr>
                <w:spacing w:val="-5"/>
              </w:rPr>
              <w:t xml:space="preserve">students </w:t>
            </w:r>
            <w:r>
              <w:rPr>
                <w:spacing w:val="-4"/>
              </w:rPr>
              <w:t xml:space="preserve">instead </w:t>
            </w:r>
            <w:r>
              <w:t xml:space="preserve">of a </w:t>
            </w:r>
            <w:r>
              <w:rPr>
                <w:spacing w:val="-4"/>
              </w:rPr>
              <w:t xml:space="preserve">sole </w:t>
            </w:r>
            <w:r>
              <w:rPr>
                <w:spacing w:val="-5"/>
              </w:rPr>
              <w:t xml:space="preserve">theory/traditional academic approach. </w:t>
            </w:r>
            <w:r>
              <w:rPr>
                <w:spacing w:val="-3"/>
              </w:rPr>
              <w:t xml:space="preserve">Our </w:t>
            </w:r>
            <w:r>
              <w:rPr>
                <w:spacing w:val="-5"/>
              </w:rPr>
              <w:t xml:space="preserve">Industry </w:t>
            </w:r>
            <w:r>
              <w:rPr>
                <w:spacing w:val="-4"/>
              </w:rPr>
              <w:t xml:space="preserve">linked </w:t>
            </w:r>
            <w:r>
              <w:rPr>
                <w:spacing w:val="-5"/>
              </w:rPr>
              <w:t xml:space="preserve">Academics </w:t>
            </w:r>
            <w:r>
              <w:rPr>
                <w:spacing w:val="-4"/>
              </w:rPr>
              <w:t xml:space="preserve">also </w:t>
            </w:r>
            <w:r>
              <w:rPr>
                <w:spacing w:val="-5"/>
              </w:rPr>
              <w:t xml:space="preserve">leverage </w:t>
            </w:r>
            <w:r>
              <w:rPr>
                <w:spacing w:val="-4"/>
              </w:rPr>
              <w:t xml:space="preserve">their </w:t>
            </w:r>
            <w:r>
              <w:rPr>
                <w:spacing w:val="-3"/>
              </w:rPr>
              <w:t xml:space="preserve">own </w:t>
            </w:r>
            <w:r>
              <w:rPr>
                <w:spacing w:val="-5"/>
              </w:rPr>
              <w:t xml:space="preserve">networks, bringing </w:t>
            </w:r>
            <w:r>
              <w:t xml:space="preserve">in </w:t>
            </w:r>
            <w:r>
              <w:rPr>
                <w:spacing w:val="-4"/>
              </w:rPr>
              <w:t xml:space="preserve">Guest </w:t>
            </w:r>
            <w:r>
              <w:rPr>
                <w:spacing w:val="-5"/>
              </w:rPr>
              <w:t xml:space="preserve">Lectures </w:t>
            </w:r>
            <w:r>
              <w:rPr>
                <w:spacing w:val="-3"/>
              </w:rPr>
              <w:t xml:space="preserve">from </w:t>
            </w:r>
            <w:r>
              <w:rPr>
                <w:spacing w:val="-5"/>
              </w:rPr>
              <w:t xml:space="preserve">industry </w:t>
            </w:r>
            <w:r>
              <w:rPr>
                <w:spacing w:val="-3"/>
              </w:rPr>
              <w:t xml:space="preserve">and </w:t>
            </w:r>
            <w:r>
              <w:rPr>
                <w:spacing w:val="-4"/>
              </w:rPr>
              <w:t xml:space="preserve">relevant </w:t>
            </w:r>
            <w:r>
              <w:rPr>
                <w:spacing w:val="-5"/>
              </w:rPr>
              <w:t xml:space="preserve">associations </w:t>
            </w:r>
            <w:r>
              <w:rPr>
                <w:spacing w:val="-3"/>
              </w:rPr>
              <w:t xml:space="preserve">to </w:t>
            </w:r>
            <w:r>
              <w:rPr>
                <w:spacing w:val="-5"/>
              </w:rPr>
              <w:t xml:space="preserve">ensure </w:t>
            </w:r>
            <w:r>
              <w:rPr>
                <w:spacing w:val="-3"/>
              </w:rPr>
              <w:t xml:space="preserve">our </w:t>
            </w:r>
            <w:r>
              <w:rPr>
                <w:spacing w:val="-4"/>
              </w:rPr>
              <w:t>students are</w:t>
            </w:r>
            <w:r>
              <w:rPr>
                <w:spacing w:val="-25"/>
              </w:rPr>
              <w:t xml:space="preserve"> </w:t>
            </w:r>
            <w:r>
              <w:rPr>
                <w:spacing w:val="-5"/>
              </w:rPr>
              <w:t>work-ready.</w:t>
            </w:r>
          </w:p>
          <w:p w14:paraId="38955FD9" w14:textId="77777777" w:rsidR="00AB3A0B" w:rsidRDefault="0000184C">
            <w:pPr>
              <w:pStyle w:val="TableParagraph"/>
              <w:numPr>
                <w:ilvl w:val="0"/>
                <w:numId w:val="4"/>
              </w:numPr>
              <w:tabs>
                <w:tab w:val="left" w:pos="467"/>
                <w:tab w:val="left" w:pos="468"/>
              </w:tabs>
              <w:ind w:right="527"/>
            </w:pPr>
            <w:r>
              <w:rPr>
                <w:spacing w:val="-3"/>
              </w:rPr>
              <w:t xml:space="preserve">In </w:t>
            </w:r>
            <w:r>
              <w:rPr>
                <w:spacing w:val="-5"/>
              </w:rPr>
              <w:t xml:space="preserve">addition, </w:t>
            </w:r>
            <w:r>
              <w:rPr>
                <w:spacing w:val="-3"/>
              </w:rPr>
              <w:t xml:space="preserve">the </w:t>
            </w:r>
            <w:r>
              <w:rPr>
                <w:spacing w:val="-5"/>
              </w:rPr>
              <w:t xml:space="preserve">university </w:t>
            </w:r>
            <w:r>
              <w:rPr>
                <w:spacing w:val="-4"/>
              </w:rPr>
              <w:t xml:space="preserve">employs </w:t>
            </w:r>
            <w:r>
              <w:rPr>
                <w:i/>
                <w:spacing w:val="-5"/>
              </w:rPr>
              <w:t xml:space="preserve">Industry Consultants </w:t>
            </w:r>
            <w:r>
              <w:rPr>
                <w:spacing w:val="-4"/>
              </w:rPr>
              <w:t xml:space="preserve">whose role </w:t>
            </w:r>
            <w:r>
              <w:rPr>
                <w:spacing w:val="-3"/>
              </w:rPr>
              <w:t xml:space="preserve">it </w:t>
            </w:r>
            <w:r>
              <w:t xml:space="preserve">is </w:t>
            </w:r>
            <w:r>
              <w:rPr>
                <w:spacing w:val="-3"/>
              </w:rPr>
              <w:t xml:space="preserve">to </w:t>
            </w:r>
            <w:r>
              <w:rPr>
                <w:spacing w:val="-5"/>
              </w:rPr>
              <w:t xml:space="preserve">interface </w:t>
            </w:r>
            <w:r>
              <w:rPr>
                <w:spacing w:val="-4"/>
              </w:rPr>
              <w:t xml:space="preserve">with </w:t>
            </w:r>
            <w:r>
              <w:rPr>
                <w:spacing w:val="-5"/>
              </w:rPr>
              <w:t xml:space="preserve">industry, advocating </w:t>
            </w:r>
            <w:r>
              <w:t xml:space="preserve">on </w:t>
            </w:r>
            <w:r>
              <w:rPr>
                <w:spacing w:val="-5"/>
              </w:rPr>
              <w:t xml:space="preserve">students’ behalves </w:t>
            </w:r>
            <w:r>
              <w:rPr>
                <w:spacing w:val="-3"/>
              </w:rPr>
              <w:t xml:space="preserve">for </w:t>
            </w:r>
            <w:r>
              <w:rPr>
                <w:spacing w:val="-4"/>
              </w:rPr>
              <w:t xml:space="preserve">finding work </w:t>
            </w:r>
            <w:r>
              <w:rPr>
                <w:spacing w:val="-5"/>
              </w:rPr>
              <w:t xml:space="preserve">placements, </w:t>
            </w:r>
            <w:r>
              <w:rPr>
                <w:spacing w:val="-3"/>
              </w:rPr>
              <w:t xml:space="preserve">as </w:t>
            </w:r>
            <w:r>
              <w:rPr>
                <w:spacing w:val="-4"/>
              </w:rPr>
              <w:t xml:space="preserve">well </w:t>
            </w:r>
            <w:r>
              <w:rPr>
                <w:spacing w:val="-3"/>
              </w:rPr>
              <w:t xml:space="preserve">as </w:t>
            </w:r>
            <w:r>
              <w:rPr>
                <w:spacing w:val="-4"/>
              </w:rPr>
              <w:t xml:space="preserve">fostering </w:t>
            </w:r>
            <w:r>
              <w:rPr>
                <w:spacing w:val="-3"/>
              </w:rPr>
              <w:t xml:space="preserve">the </w:t>
            </w:r>
            <w:r>
              <w:rPr>
                <w:spacing w:val="-5"/>
              </w:rPr>
              <w:t xml:space="preserve">process </w:t>
            </w:r>
            <w:r>
              <w:t xml:space="preserve">of </w:t>
            </w:r>
            <w:r>
              <w:rPr>
                <w:spacing w:val="-5"/>
              </w:rPr>
              <w:t xml:space="preserve">bringing industry </w:t>
            </w:r>
            <w:r>
              <w:rPr>
                <w:spacing w:val="-4"/>
              </w:rPr>
              <w:t>into the</w:t>
            </w:r>
            <w:r>
              <w:rPr>
                <w:spacing w:val="-21"/>
              </w:rPr>
              <w:t xml:space="preserve"> </w:t>
            </w:r>
            <w:r>
              <w:rPr>
                <w:spacing w:val="-4"/>
              </w:rPr>
              <w:t>classroom.</w:t>
            </w:r>
          </w:p>
          <w:p w14:paraId="558AD0A9" w14:textId="77777777" w:rsidR="00AB3A0B" w:rsidRDefault="0000184C">
            <w:pPr>
              <w:pStyle w:val="TableParagraph"/>
              <w:numPr>
                <w:ilvl w:val="0"/>
                <w:numId w:val="4"/>
              </w:numPr>
              <w:tabs>
                <w:tab w:val="left" w:pos="467"/>
                <w:tab w:val="left" w:pos="468"/>
              </w:tabs>
              <w:spacing w:line="270" w:lineRule="atLeast"/>
              <w:ind w:right="182"/>
            </w:pPr>
            <w:r>
              <w:rPr>
                <w:spacing w:val="-5"/>
              </w:rPr>
              <w:t xml:space="preserve">Further, students </w:t>
            </w:r>
            <w:r>
              <w:t xml:space="preserve">at </w:t>
            </w:r>
            <w:r>
              <w:rPr>
                <w:spacing w:val="-4"/>
              </w:rPr>
              <w:t xml:space="preserve">the </w:t>
            </w:r>
            <w:r>
              <w:rPr>
                <w:spacing w:val="-5"/>
              </w:rPr>
              <w:t xml:space="preserve">postgraduate </w:t>
            </w:r>
            <w:r>
              <w:rPr>
                <w:spacing w:val="-4"/>
              </w:rPr>
              <w:t xml:space="preserve">level are often already working </w:t>
            </w:r>
            <w:r>
              <w:rPr>
                <w:spacing w:val="-3"/>
              </w:rPr>
              <w:t xml:space="preserve">and are </w:t>
            </w:r>
            <w:r>
              <w:rPr>
                <w:spacing w:val="-4"/>
              </w:rPr>
              <w:t xml:space="preserve">able </w:t>
            </w:r>
            <w:r>
              <w:rPr>
                <w:spacing w:val="-3"/>
              </w:rPr>
              <w:t xml:space="preserve">to </w:t>
            </w:r>
            <w:r>
              <w:rPr>
                <w:spacing w:val="-5"/>
              </w:rPr>
              <w:t xml:space="preserve">integrate </w:t>
            </w:r>
            <w:r>
              <w:rPr>
                <w:spacing w:val="-4"/>
              </w:rPr>
              <w:t xml:space="preserve">their work </w:t>
            </w:r>
            <w:r>
              <w:rPr>
                <w:spacing w:val="-5"/>
              </w:rPr>
              <w:t xml:space="preserve">experience </w:t>
            </w:r>
            <w:r>
              <w:rPr>
                <w:spacing w:val="-4"/>
              </w:rPr>
              <w:t xml:space="preserve">into </w:t>
            </w:r>
            <w:r>
              <w:rPr>
                <w:spacing w:val="-3"/>
              </w:rPr>
              <w:t xml:space="preserve">the </w:t>
            </w:r>
            <w:r>
              <w:rPr>
                <w:spacing w:val="-4"/>
              </w:rPr>
              <w:t xml:space="preserve">material they are </w:t>
            </w:r>
            <w:r>
              <w:rPr>
                <w:spacing w:val="-5"/>
              </w:rPr>
              <w:t xml:space="preserve">studying. </w:t>
            </w:r>
            <w:r>
              <w:rPr>
                <w:spacing w:val="-3"/>
              </w:rPr>
              <w:t xml:space="preserve">This </w:t>
            </w:r>
            <w:r>
              <w:rPr>
                <w:spacing w:val="-4"/>
              </w:rPr>
              <w:t xml:space="preserve">can </w:t>
            </w:r>
            <w:r>
              <w:rPr>
                <w:spacing w:val="-3"/>
              </w:rPr>
              <w:t xml:space="preserve">be </w:t>
            </w:r>
            <w:r>
              <w:rPr>
                <w:spacing w:val="-5"/>
              </w:rPr>
              <w:t xml:space="preserve">achieved </w:t>
            </w:r>
            <w:r>
              <w:rPr>
                <w:spacing w:val="-4"/>
              </w:rPr>
              <w:t xml:space="preserve">through </w:t>
            </w:r>
            <w:r>
              <w:rPr>
                <w:spacing w:val="-5"/>
              </w:rPr>
              <w:t>reflective</w:t>
            </w:r>
            <w:r>
              <w:rPr>
                <w:spacing w:val="-12"/>
              </w:rPr>
              <w:t xml:space="preserve"> </w:t>
            </w:r>
            <w:r>
              <w:rPr>
                <w:spacing w:val="-4"/>
              </w:rPr>
              <w:t>practices</w:t>
            </w:r>
          </w:p>
        </w:tc>
      </w:tr>
    </w:tbl>
    <w:p w14:paraId="7B5FD3BD" w14:textId="77777777" w:rsidR="00AB3A0B" w:rsidRDefault="00AB3A0B">
      <w:pPr>
        <w:spacing w:line="270" w:lineRule="atLeast"/>
        <w:sectPr w:rsidR="00AB3A0B">
          <w:pgSz w:w="12240" w:h="15840"/>
          <w:pgMar w:top="560" w:right="1320" w:bottom="280" w:left="134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B3A0B" w14:paraId="4020A71B" w14:textId="77777777">
        <w:trPr>
          <w:trHeight w:val="9322"/>
        </w:trPr>
        <w:tc>
          <w:tcPr>
            <w:tcW w:w="9352" w:type="dxa"/>
          </w:tcPr>
          <w:p w14:paraId="264AE5EF" w14:textId="77777777" w:rsidR="00AB3A0B" w:rsidRDefault="0000184C">
            <w:pPr>
              <w:pStyle w:val="TableParagraph"/>
              <w:ind w:left="467"/>
            </w:pPr>
            <w:r>
              <w:rPr>
                <w:spacing w:val="-3"/>
              </w:rPr>
              <w:lastRenderedPageBreak/>
              <w:t xml:space="preserve">in </w:t>
            </w:r>
            <w:r>
              <w:rPr>
                <w:spacing w:val="-5"/>
              </w:rPr>
              <w:t xml:space="preserve">assessments, featuring </w:t>
            </w:r>
            <w:r>
              <w:rPr>
                <w:spacing w:val="-4"/>
              </w:rPr>
              <w:t xml:space="preserve">their </w:t>
            </w:r>
            <w:r>
              <w:rPr>
                <w:spacing w:val="-5"/>
              </w:rPr>
              <w:t xml:space="preserve">workplace </w:t>
            </w:r>
            <w:r>
              <w:t xml:space="preserve">in </w:t>
            </w:r>
            <w:r>
              <w:rPr>
                <w:spacing w:val="-5"/>
              </w:rPr>
              <w:t xml:space="preserve">assessments </w:t>
            </w:r>
            <w:r>
              <w:t xml:space="preserve">or </w:t>
            </w:r>
            <w:r>
              <w:rPr>
                <w:spacing w:val="-3"/>
              </w:rPr>
              <w:t xml:space="preserve">in </w:t>
            </w:r>
            <w:r>
              <w:rPr>
                <w:spacing w:val="-4"/>
              </w:rPr>
              <w:t xml:space="preserve">sponsoring </w:t>
            </w:r>
            <w:r>
              <w:t xml:space="preserve">a </w:t>
            </w:r>
            <w:r>
              <w:rPr>
                <w:spacing w:val="-4"/>
              </w:rPr>
              <w:t xml:space="preserve">capstone </w:t>
            </w:r>
            <w:r>
              <w:rPr>
                <w:spacing w:val="-5"/>
              </w:rPr>
              <w:t xml:space="preserve">project </w:t>
            </w:r>
            <w:r>
              <w:rPr>
                <w:spacing w:val="-3"/>
              </w:rPr>
              <w:t xml:space="preserve">at </w:t>
            </w:r>
            <w:r>
              <w:rPr>
                <w:spacing w:val="-4"/>
              </w:rPr>
              <w:t xml:space="preserve">their </w:t>
            </w:r>
            <w:r>
              <w:rPr>
                <w:spacing w:val="-5"/>
              </w:rPr>
              <w:t>workplace.</w:t>
            </w:r>
          </w:p>
          <w:p w14:paraId="2263C76F" w14:textId="77777777" w:rsidR="00AB3A0B" w:rsidRDefault="0000184C">
            <w:pPr>
              <w:pStyle w:val="TableParagraph"/>
              <w:numPr>
                <w:ilvl w:val="0"/>
                <w:numId w:val="3"/>
              </w:numPr>
              <w:tabs>
                <w:tab w:val="left" w:pos="467"/>
                <w:tab w:val="left" w:pos="468"/>
              </w:tabs>
              <w:ind w:right="137"/>
            </w:pPr>
            <w:r>
              <w:rPr>
                <w:spacing w:val="-4"/>
              </w:rPr>
              <w:t xml:space="preserve">Our Careers </w:t>
            </w:r>
            <w:r>
              <w:rPr>
                <w:spacing w:val="-3"/>
              </w:rPr>
              <w:t xml:space="preserve">and </w:t>
            </w:r>
            <w:r>
              <w:rPr>
                <w:spacing w:val="-5"/>
              </w:rPr>
              <w:t xml:space="preserve">Employability </w:t>
            </w:r>
            <w:r>
              <w:rPr>
                <w:spacing w:val="-4"/>
              </w:rPr>
              <w:t xml:space="preserve">Team monitor and analyse </w:t>
            </w:r>
            <w:r>
              <w:rPr>
                <w:spacing w:val="-5"/>
              </w:rPr>
              <w:t xml:space="preserve">expected graduate employment destinations </w:t>
            </w:r>
            <w:r>
              <w:rPr>
                <w:spacing w:val="-3"/>
              </w:rPr>
              <w:t xml:space="preserve">and </w:t>
            </w:r>
            <w:r>
              <w:rPr>
                <w:spacing w:val="-5"/>
              </w:rPr>
              <w:t xml:space="preserve">industry </w:t>
            </w:r>
            <w:r>
              <w:rPr>
                <w:spacing w:val="-4"/>
              </w:rPr>
              <w:t xml:space="preserve">trends </w:t>
            </w:r>
            <w:r>
              <w:rPr>
                <w:spacing w:val="-5"/>
              </w:rPr>
              <w:t xml:space="preserve">including growth, decline, </w:t>
            </w:r>
            <w:r>
              <w:rPr>
                <w:spacing w:val="-4"/>
              </w:rPr>
              <w:t xml:space="preserve">flux </w:t>
            </w:r>
            <w:r>
              <w:rPr>
                <w:spacing w:val="-3"/>
              </w:rPr>
              <w:t xml:space="preserve">and </w:t>
            </w:r>
            <w:r>
              <w:rPr>
                <w:spacing w:val="-5"/>
              </w:rPr>
              <w:t xml:space="preserve">stability </w:t>
            </w:r>
            <w:r>
              <w:t xml:space="preserve">of </w:t>
            </w:r>
            <w:r>
              <w:rPr>
                <w:spacing w:val="-5"/>
              </w:rPr>
              <w:t xml:space="preserve">industry </w:t>
            </w:r>
            <w:r>
              <w:rPr>
                <w:spacing w:val="-4"/>
              </w:rPr>
              <w:t xml:space="preserve">areas. This team </w:t>
            </w:r>
            <w:r>
              <w:rPr>
                <w:spacing w:val="-3"/>
              </w:rPr>
              <w:t xml:space="preserve">is </w:t>
            </w:r>
            <w:r>
              <w:rPr>
                <w:spacing w:val="-4"/>
              </w:rPr>
              <w:t xml:space="preserve">also </w:t>
            </w:r>
            <w:r>
              <w:rPr>
                <w:spacing w:val="-5"/>
              </w:rPr>
              <w:t xml:space="preserve">responsible </w:t>
            </w:r>
            <w:r>
              <w:rPr>
                <w:spacing w:val="-3"/>
              </w:rPr>
              <w:t xml:space="preserve">for </w:t>
            </w:r>
            <w:r>
              <w:rPr>
                <w:spacing w:val="-5"/>
              </w:rPr>
              <w:t xml:space="preserve">seeking industry </w:t>
            </w:r>
            <w:r>
              <w:rPr>
                <w:spacing w:val="-4"/>
              </w:rPr>
              <w:t xml:space="preserve">input </w:t>
            </w:r>
            <w:r>
              <w:rPr>
                <w:spacing w:val="-3"/>
              </w:rPr>
              <w:t xml:space="preserve">and </w:t>
            </w:r>
            <w:r>
              <w:rPr>
                <w:spacing w:val="-5"/>
              </w:rPr>
              <w:t xml:space="preserve">endorsement opportunities, </w:t>
            </w:r>
            <w:r>
              <w:rPr>
                <w:spacing w:val="-3"/>
              </w:rPr>
              <w:t xml:space="preserve">as </w:t>
            </w:r>
            <w:r>
              <w:rPr>
                <w:spacing w:val="-4"/>
              </w:rPr>
              <w:t xml:space="preserve">well </w:t>
            </w:r>
            <w:r>
              <w:t xml:space="preserve">as </w:t>
            </w:r>
            <w:r>
              <w:rPr>
                <w:spacing w:val="-5"/>
              </w:rPr>
              <w:t xml:space="preserve">securing </w:t>
            </w:r>
            <w:r>
              <w:rPr>
                <w:spacing w:val="-4"/>
              </w:rPr>
              <w:t xml:space="preserve">work </w:t>
            </w:r>
            <w:r>
              <w:rPr>
                <w:spacing w:val="-5"/>
              </w:rPr>
              <w:t xml:space="preserve">integrated learning opportunities </w:t>
            </w:r>
            <w:r>
              <w:rPr>
                <w:spacing w:val="-3"/>
              </w:rPr>
              <w:t xml:space="preserve">for </w:t>
            </w:r>
            <w:r>
              <w:rPr>
                <w:spacing w:val="-4"/>
              </w:rPr>
              <w:t>our</w:t>
            </w:r>
            <w:r>
              <w:rPr>
                <w:spacing w:val="-27"/>
              </w:rPr>
              <w:t xml:space="preserve"> </w:t>
            </w:r>
            <w:r>
              <w:rPr>
                <w:spacing w:val="-5"/>
              </w:rPr>
              <w:t>students.</w:t>
            </w:r>
          </w:p>
          <w:p w14:paraId="68E6BD58" w14:textId="77777777" w:rsidR="00AB3A0B" w:rsidRDefault="00AB3A0B">
            <w:pPr>
              <w:pStyle w:val="TableParagraph"/>
              <w:rPr>
                <w:rFonts w:ascii="Times New Roman"/>
              </w:rPr>
            </w:pPr>
          </w:p>
          <w:p w14:paraId="76FAD8DE" w14:textId="77777777" w:rsidR="00AB3A0B" w:rsidRDefault="00AB3A0B">
            <w:pPr>
              <w:pStyle w:val="TableParagraph"/>
              <w:spacing w:before="7"/>
              <w:rPr>
                <w:rFonts w:ascii="Times New Roman"/>
                <w:sz w:val="24"/>
              </w:rPr>
            </w:pPr>
          </w:p>
          <w:p w14:paraId="105EBF2D" w14:textId="77777777" w:rsidR="00AB3A0B" w:rsidRDefault="0000184C">
            <w:pPr>
              <w:pStyle w:val="TableParagraph"/>
              <w:ind w:left="107"/>
              <w:rPr>
                <w:i/>
              </w:rPr>
            </w:pPr>
            <w:r>
              <w:rPr>
                <w:i/>
              </w:rPr>
              <w:t>The application of these strategies to admissions and enrolments</w:t>
            </w:r>
          </w:p>
          <w:p w14:paraId="1DD8E503" w14:textId="77777777" w:rsidR="00AB3A0B" w:rsidRDefault="0000184C">
            <w:pPr>
              <w:pStyle w:val="TableParagraph"/>
              <w:numPr>
                <w:ilvl w:val="0"/>
                <w:numId w:val="3"/>
              </w:numPr>
              <w:tabs>
                <w:tab w:val="left" w:pos="467"/>
                <w:tab w:val="left" w:pos="468"/>
              </w:tabs>
              <w:spacing w:before="1"/>
              <w:ind w:right="411"/>
            </w:pPr>
            <w:r>
              <w:rPr>
                <w:spacing w:val="-4"/>
              </w:rPr>
              <w:t xml:space="preserve">Upon </w:t>
            </w:r>
            <w:r>
              <w:rPr>
                <w:spacing w:val="-5"/>
              </w:rPr>
              <w:t xml:space="preserve">admission </w:t>
            </w:r>
            <w:r>
              <w:rPr>
                <w:spacing w:val="-3"/>
              </w:rPr>
              <w:t xml:space="preserve">to </w:t>
            </w:r>
            <w:r>
              <w:rPr>
                <w:spacing w:val="-5"/>
              </w:rPr>
              <w:t xml:space="preserve">Torrens University Australia, students </w:t>
            </w:r>
            <w:r>
              <w:rPr>
                <w:spacing w:val="-3"/>
              </w:rPr>
              <w:t xml:space="preserve">may </w:t>
            </w:r>
            <w:r>
              <w:rPr>
                <w:spacing w:val="-4"/>
              </w:rPr>
              <w:t xml:space="preserve">take the </w:t>
            </w:r>
            <w:r>
              <w:rPr>
                <w:spacing w:val="-5"/>
              </w:rPr>
              <w:t xml:space="preserve">opportunity </w:t>
            </w:r>
            <w:r>
              <w:t xml:space="preserve">to </w:t>
            </w:r>
            <w:r>
              <w:rPr>
                <w:spacing w:val="-5"/>
              </w:rPr>
              <w:t xml:space="preserve">apply </w:t>
            </w:r>
            <w:r>
              <w:rPr>
                <w:spacing w:val="-3"/>
              </w:rPr>
              <w:t xml:space="preserve">for </w:t>
            </w:r>
            <w:r>
              <w:rPr>
                <w:i/>
                <w:spacing w:val="-5"/>
              </w:rPr>
              <w:t xml:space="preserve">recognition </w:t>
            </w:r>
            <w:r>
              <w:rPr>
                <w:i/>
                <w:spacing w:val="-3"/>
              </w:rPr>
              <w:t xml:space="preserve">of </w:t>
            </w:r>
            <w:r>
              <w:rPr>
                <w:i/>
                <w:spacing w:val="-5"/>
              </w:rPr>
              <w:t xml:space="preserve">prior learning </w:t>
            </w:r>
            <w:r>
              <w:rPr>
                <w:spacing w:val="-5"/>
              </w:rPr>
              <w:t xml:space="preserve">through </w:t>
            </w:r>
            <w:r>
              <w:rPr>
                <w:spacing w:val="-3"/>
              </w:rPr>
              <w:t xml:space="preserve">the </w:t>
            </w:r>
            <w:r>
              <w:rPr>
                <w:spacing w:val="-5"/>
              </w:rPr>
              <w:t xml:space="preserve">assessment </w:t>
            </w:r>
            <w:r>
              <w:t xml:space="preserve">of </w:t>
            </w:r>
            <w:r>
              <w:rPr>
                <w:spacing w:val="-4"/>
              </w:rPr>
              <w:t xml:space="preserve">formal </w:t>
            </w:r>
            <w:r>
              <w:t xml:space="preserve">or </w:t>
            </w:r>
            <w:r>
              <w:rPr>
                <w:spacing w:val="-4"/>
              </w:rPr>
              <w:t xml:space="preserve">informal prior </w:t>
            </w:r>
            <w:r>
              <w:rPr>
                <w:spacing w:val="-5"/>
              </w:rPr>
              <w:t xml:space="preserve">learning. </w:t>
            </w:r>
            <w:r>
              <w:rPr>
                <w:spacing w:val="-4"/>
              </w:rPr>
              <w:t xml:space="preserve">The </w:t>
            </w:r>
            <w:r>
              <w:rPr>
                <w:spacing w:val="-5"/>
              </w:rPr>
              <w:t xml:space="preserve">latter </w:t>
            </w:r>
            <w:r>
              <w:rPr>
                <w:spacing w:val="-3"/>
              </w:rPr>
              <w:t xml:space="preserve">may </w:t>
            </w:r>
            <w:r>
              <w:rPr>
                <w:spacing w:val="-5"/>
              </w:rPr>
              <w:t xml:space="preserve">include </w:t>
            </w:r>
            <w:r>
              <w:t xml:space="preserve">a </w:t>
            </w:r>
            <w:r>
              <w:rPr>
                <w:spacing w:val="-5"/>
              </w:rPr>
              <w:t xml:space="preserve">consideration </w:t>
            </w:r>
            <w:r>
              <w:t xml:space="preserve">of </w:t>
            </w:r>
            <w:r>
              <w:rPr>
                <w:spacing w:val="-5"/>
              </w:rPr>
              <w:t xml:space="preserve">their </w:t>
            </w:r>
            <w:r>
              <w:rPr>
                <w:spacing w:val="-4"/>
              </w:rPr>
              <w:t xml:space="preserve">work </w:t>
            </w:r>
            <w:r>
              <w:rPr>
                <w:spacing w:val="-5"/>
              </w:rPr>
              <w:t xml:space="preserve">experience </w:t>
            </w:r>
            <w:r>
              <w:rPr>
                <w:spacing w:val="-3"/>
              </w:rPr>
              <w:t xml:space="preserve">and </w:t>
            </w:r>
            <w:r>
              <w:rPr>
                <w:spacing w:val="-4"/>
              </w:rPr>
              <w:t xml:space="preserve">the </w:t>
            </w:r>
            <w:r>
              <w:rPr>
                <w:spacing w:val="-5"/>
              </w:rPr>
              <w:t xml:space="preserve">deeming </w:t>
            </w:r>
            <w:r>
              <w:t xml:space="preserve">of </w:t>
            </w:r>
            <w:r>
              <w:rPr>
                <w:spacing w:val="-5"/>
              </w:rPr>
              <w:t xml:space="preserve">equivalency </w:t>
            </w:r>
            <w:r>
              <w:t xml:space="preserve">of </w:t>
            </w:r>
            <w:r>
              <w:rPr>
                <w:spacing w:val="-5"/>
              </w:rPr>
              <w:t>subject learning</w:t>
            </w:r>
            <w:r>
              <w:rPr>
                <w:spacing w:val="-10"/>
              </w:rPr>
              <w:t xml:space="preserve"> </w:t>
            </w:r>
            <w:r>
              <w:rPr>
                <w:spacing w:val="-5"/>
              </w:rPr>
              <w:t>outcomes.</w:t>
            </w:r>
          </w:p>
          <w:p w14:paraId="24D65864" w14:textId="77777777" w:rsidR="00AB3A0B" w:rsidRDefault="00AB3A0B">
            <w:pPr>
              <w:pStyle w:val="TableParagraph"/>
              <w:spacing w:before="2"/>
              <w:rPr>
                <w:rFonts w:ascii="Times New Roman"/>
                <w:sz w:val="23"/>
              </w:rPr>
            </w:pPr>
          </w:p>
          <w:p w14:paraId="4E09C5ED" w14:textId="77777777" w:rsidR="00AB3A0B" w:rsidRDefault="0000184C">
            <w:pPr>
              <w:pStyle w:val="TableParagraph"/>
              <w:spacing w:before="1"/>
              <w:ind w:left="107"/>
              <w:rPr>
                <w:i/>
              </w:rPr>
            </w:pPr>
            <w:r>
              <w:rPr>
                <w:i/>
              </w:rPr>
              <w:t>How labour market strategies are taken into account in developing course offerings</w:t>
            </w:r>
          </w:p>
          <w:p w14:paraId="67FAE784" w14:textId="77777777" w:rsidR="00AB3A0B" w:rsidRDefault="0000184C">
            <w:pPr>
              <w:pStyle w:val="TableParagraph"/>
              <w:numPr>
                <w:ilvl w:val="0"/>
                <w:numId w:val="3"/>
              </w:numPr>
              <w:tabs>
                <w:tab w:val="left" w:pos="467"/>
                <w:tab w:val="left" w:pos="468"/>
              </w:tabs>
              <w:ind w:right="108"/>
            </w:pPr>
            <w:r>
              <w:rPr>
                <w:spacing w:val="-4"/>
              </w:rPr>
              <w:t xml:space="preserve">Our </w:t>
            </w:r>
            <w:r>
              <w:rPr>
                <w:spacing w:val="-5"/>
              </w:rPr>
              <w:t xml:space="preserve">nationally integrated </w:t>
            </w:r>
            <w:r>
              <w:rPr>
                <w:spacing w:val="-4"/>
              </w:rPr>
              <w:t xml:space="preserve">Product Innovation Process </w:t>
            </w:r>
            <w:r>
              <w:rPr>
                <w:spacing w:val="-3"/>
              </w:rPr>
              <w:t xml:space="preserve">Flow </w:t>
            </w:r>
            <w:r>
              <w:rPr>
                <w:spacing w:val="-5"/>
              </w:rPr>
              <w:t xml:space="preserve">involves input </w:t>
            </w:r>
            <w:r>
              <w:rPr>
                <w:spacing w:val="-3"/>
              </w:rPr>
              <w:t xml:space="preserve">from </w:t>
            </w:r>
            <w:r>
              <w:t xml:space="preserve">a </w:t>
            </w:r>
            <w:r>
              <w:rPr>
                <w:spacing w:val="-4"/>
              </w:rPr>
              <w:t xml:space="preserve">range </w:t>
            </w:r>
            <w:r>
              <w:t xml:space="preserve">of </w:t>
            </w:r>
            <w:r>
              <w:rPr>
                <w:spacing w:val="-5"/>
              </w:rPr>
              <w:t xml:space="preserve">stakeholders, including </w:t>
            </w:r>
            <w:r>
              <w:rPr>
                <w:spacing w:val="-4"/>
              </w:rPr>
              <w:t xml:space="preserve">industry, </w:t>
            </w:r>
            <w:r>
              <w:rPr>
                <w:spacing w:val="-5"/>
              </w:rPr>
              <w:t xml:space="preserve">academic </w:t>
            </w:r>
            <w:r>
              <w:rPr>
                <w:spacing w:val="-4"/>
              </w:rPr>
              <w:t xml:space="preserve">staff, General </w:t>
            </w:r>
            <w:r>
              <w:rPr>
                <w:spacing w:val="-5"/>
              </w:rPr>
              <w:t xml:space="preserve">Managers, </w:t>
            </w:r>
            <w:r>
              <w:rPr>
                <w:spacing w:val="-4"/>
              </w:rPr>
              <w:t xml:space="preserve">Deans, </w:t>
            </w:r>
            <w:r>
              <w:rPr>
                <w:spacing w:val="-5"/>
              </w:rPr>
              <w:t xml:space="preserve">Directors </w:t>
            </w:r>
            <w:r>
              <w:t xml:space="preserve">of </w:t>
            </w:r>
            <w:r>
              <w:rPr>
                <w:spacing w:val="-5"/>
              </w:rPr>
              <w:t xml:space="preserve">Innovation, Industry </w:t>
            </w:r>
            <w:r>
              <w:rPr>
                <w:spacing w:val="-3"/>
              </w:rPr>
              <w:t xml:space="preserve">and </w:t>
            </w:r>
            <w:r>
              <w:rPr>
                <w:spacing w:val="-5"/>
              </w:rPr>
              <w:t xml:space="preserve">Employability, Program Directors, </w:t>
            </w:r>
            <w:r>
              <w:rPr>
                <w:spacing w:val="-4"/>
              </w:rPr>
              <w:t xml:space="preserve">subject matter </w:t>
            </w:r>
            <w:r>
              <w:rPr>
                <w:spacing w:val="-5"/>
              </w:rPr>
              <w:t xml:space="preserve">experts, careers </w:t>
            </w:r>
            <w:r>
              <w:rPr>
                <w:spacing w:val="-3"/>
              </w:rPr>
              <w:t xml:space="preserve">and </w:t>
            </w:r>
            <w:r>
              <w:rPr>
                <w:spacing w:val="-5"/>
              </w:rPr>
              <w:t xml:space="preserve">employability </w:t>
            </w:r>
            <w:r>
              <w:rPr>
                <w:spacing w:val="-4"/>
              </w:rPr>
              <w:t xml:space="preserve">staff, sales </w:t>
            </w:r>
            <w:r>
              <w:rPr>
                <w:spacing w:val="-3"/>
              </w:rPr>
              <w:t xml:space="preserve">and </w:t>
            </w:r>
            <w:r>
              <w:rPr>
                <w:spacing w:val="-5"/>
              </w:rPr>
              <w:t xml:space="preserve">marketing, </w:t>
            </w:r>
            <w:r>
              <w:rPr>
                <w:spacing w:val="-4"/>
              </w:rPr>
              <w:t xml:space="preserve">students </w:t>
            </w:r>
            <w:r>
              <w:rPr>
                <w:spacing w:val="-3"/>
              </w:rPr>
              <w:t>and</w:t>
            </w:r>
            <w:r>
              <w:rPr>
                <w:spacing w:val="-31"/>
              </w:rPr>
              <w:t xml:space="preserve"> </w:t>
            </w:r>
            <w:r>
              <w:rPr>
                <w:spacing w:val="-4"/>
              </w:rPr>
              <w:t>alumni.</w:t>
            </w:r>
          </w:p>
          <w:p w14:paraId="1F90ABAA" w14:textId="77777777" w:rsidR="00AB3A0B" w:rsidRDefault="0000184C">
            <w:pPr>
              <w:pStyle w:val="TableParagraph"/>
              <w:numPr>
                <w:ilvl w:val="0"/>
                <w:numId w:val="3"/>
              </w:numPr>
              <w:tabs>
                <w:tab w:val="left" w:pos="468"/>
              </w:tabs>
              <w:ind w:right="962"/>
              <w:jc w:val="both"/>
            </w:pPr>
            <w:r>
              <w:rPr>
                <w:spacing w:val="-4"/>
              </w:rPr>
              <w:t xml:space="preserve">Our </w:t>
            </w:r>
            <w:r>
              <w:rPr>
                <w:spacing w:val="-5"/>
              </w:rPr>
              <w:t xml:space="preserve">product development </w:t>
            </w:r>
            <w:r>
              <w:rPr>
                <w:spacing w:val="-3"/>
              </w:rPr>
              <w:t xml:space="preserve">is </w:t>
            </w:r>
            <w:r>
              <w:rPr>
                <w:spacing w:val="-4"/>
              </w:rPr>
              <w:t xml:space="preserve">also informed </w:t>
            </w:r>
            <w:r>
              <w:rPr>
                <w:spacing w:val="-3"/>
              </w:rPr>
              <w:t xml:space="preserve">by </w:t>
            </w:r>
            <w:r>
              <w:rPr>
                <w:spacing w:val="-4"/>
              </w:rPr>
              <w:t xml:space="preserve">data </w:t>
            </w:r>
            <w:r>
              <w:rPr>
                <w:spacing w:val="-3"/>
              </w:rPr>
              <w:t xml:space="preserve">and </w:t>
            </w:r>
            <w:r>
              <w:rPr>
                <w:spacing w:val="-5"/>
              </w:rPr>
              <w:t xml:space="preserve">metrics </w:t>
            </w:r>
            <w:r>
              <w:rPr>
                <w:spacing w:val="-3"/>
              </w:rPr>
              <w:t xml:space="preserve">to </w:t>
            </w:r>
            <w:r>
              <w:rPr>
                <w:spacing w:val="-5"/>
              </w:rPr>
              <w:t xml:space="preserve">identify </w:t>
            </w:r>
            <w:r>
              <w:rPr>
                <w:spacing w:val="-4"/>
              </w:rPr>
              <w:t xml:space="preserve">skills gaps, market </w:t>
            </w:r>
            <w:r>
              <w:rPr>
                <w:spacing w:val="-5"/>
              </w:rPr>
              <w:t xml:space="preserve">opportunities, competitor landscapes, employability </w:t>
            </w:r>
            <w:r>
              <w:rPr>
                <w:spacing w:val="-4"/>
              </w:rPr>
              <w:t xml:space="preserve">outcomes, </w:t>
            </w:r>
            <w:r>
              <w:rPr>
                <w:spacing w:val="-5"/>
              </w:rPr>
              <w:t xml:space="preserve">strategic alignments </w:t>
            </w:r>
            <w:r>
              <w:rPr>
                <w:spacing w:val="-4"/>
              </w:rPr>
              <w:t xml:space="preserve">and key </w:t>
            </w:r>
            <w:r>
              <w:rPr>
                <w:spacing w:val="-5"/>
              </w:rPr>
              <w:t>differentiators.</w:t>
            </w:r>
          </w:p>
          <w:p w14:paraId="0C166424" w14:textId="77777777" w:rsidR="00AB3A0B" w:rsidRDefault="0000184C">
            <w:pPr>
              <w:pStyle w:val="TableParagraph"/>
              <w:numPr>
                <w:ilvl w:val="0"/>
                <w:numId w:val="3"/>
              </w:numPr>
              <w:tabs>
                <w:tab w:val="left" w:pos="467"/>
                <w:tab w:val="left" w:pos="468"/>
              </w:tabs>
              <w:spacing w:before="1"/>
              <w:ind w:right="109"/>
            </w:pPr>
            <w:r>
              <w:rPr>
                <w:spacing w:val="-4"/>
              </w:rPr>
              <w:t xml:space="preserve">The </w:t>
            </w:r>
            <w:r>
              <w:rPr>
                <w:spacing w:val="-5"/>
              </w:rPr>
              <w:t xml:space="preserve">so-called ‘future </w:t>
            </w:r>
            <w:r>
              <w:t xml:space="preserve">of </w:t>
            </w:r>
            <w:r>
              <w:rPr>
                <w:spacing w:val="-4"/>
              </w:rPr>
              <w:t xml:space="preserve">work’ </w:t>
            </w:r>
            <w:r>
              <w:rPr>
                <w:spacing w:val="-3"/>
              </w:rPr>
              <w:t xml:space="preserve">is </w:t>
            </w:r>
            <w:r>
              <w:t xml:space="preserve">a </w:t>
            </w:r>
            <w:r>
              <w:rPr>
                <w:spacing w:val="-5"/>
              </w:rPr>
              <w:t xml:space="preserve">phenomenon </w:t>
            </w:r>
            <w:r>
              <w:rPr>
                <w:spacing w:val="-4"/>
              </w:rPr>
              <w:t xml:space="preserve">that </w:t>
            </w:r>
            <w:r>
              <w:rPr>
                <w:spacing w:val="-3"/>
              </w:rPr>
              <w:t xml:space="preserve">our </w:t>
            </w:r>
            <w:r>
              <w:rPr>
                <w:spacing w:val="-5"/>
              </w:rPr>
              <w:t xml:space="preserve">Directors </w:t>
            </w:r>
            <w:r>
              <w:t xml:space="preserve">of </w:t>
            </w:r>
            <w:r>
              <w:rPr>
                <w:spacing w:val="-5"/>
              </w:rPr>
              <w:t xml:space="preserve">Innovation, </w:t>
            </w:r>
            <w:r>
              <w:rPr>
                <w:spacing w:val="-4"/>
              </w:rPr>
              <w:t xml:space="preserve">Industry </w:t>
            </w:r>
            <w:r>
              <w:t xml:space="preserve">&amp; </w:t>
            </w:r>
            <w:r>
              <w:rPr>
                <w:spacing w:val="-5"/>
              </w:rPr>
              <w:t xml:space="preserve">Employability observe </w:t>
            </w:r>
            <w:r>
              <w:rPr>
                <w:spacing w:val="-3"/>
              </w:rPr>
              <w:t xml:space="preserve">and </w:t>
            </w:r>
            <w:r>
              <w:rPr>
                <w:spacing w:val="-5"/>
              </w:rPr>
              <w:t xml:space="preserve">catalogue. </w:t>
            </w:r>
            <w:r>
              <w:t xml:space="preserve">In </w:t>
            </w:r>
            <w:r>
              <w:rPr>
                <w:spacing w:val="-4"/>
              </w:rPr>
              <w:t xml:space="preserve">their capture </w:t>
            </w:r>
            <w:r>
              <w:t xml:space="preserve">of </w:t>
            </w:r>
            <w:r>
              <w:rPr>
                <w:spacing w:val="-4"/>
              </w:rPr>
              <w:t xml:space="preserve">market </w:t>
            </w:r>
            <w:r>
              <w:rPr>
                <w:spacing w:val="-5"/>
              </w:rPr>
              <w:t xml:space="preserve">intelligence, </w:t>
            </w:r>
            <w:r>
              <w:rPr>
                <w:spacing w:val="-3"/>
              </w:rPr>
              <w:t xml:space="preserve">the </w:t>
            </w:r>
            <w:r>
              <w:rPr>
                <w:spacing w:val="-4"/>
              </w:rPr>
              <w:t xml:space="preserve">prevailing trends </w:t>
            </w:r>
            <w:r>
              <w:t xml:space="preserve">in </w:t>
            </w:r>
            <w:r>
              <w:rPr>
                <w:spacing w:val="-4"/>
              </w:rPr>
              <w:t xml:space="preserve">the labour </w:t>
            </w:r>
            <w:r>
              <w:rPr>
                <w:spacing w:val="-5"/>
              </w:rPr>
              <w:t xml:space="preserve">market—for example, </w:t>
            </w:r>
            <w:r>
              <w:rPr>
                <w:spacing w:val="-4"/>
              </w:rPr>
              <w:t xml:space="preserve">the </w:t>
            </w:r>
            <w:r>
              <w:rPr>
                <w:spacing w:val="-5"/>
              </w:rPr>
              <w:t xml:space="preserve">emergence </w:t>
            </w:r>
            <w:r>
              <w:t xml:space="preserve">of </w:t>
            </w:r>
            <w:r>
              <w:rPr>
                <w:spacing w:val="-5"/>
              </w:rPr>
              <w:t xml:space="preserve">shorter-term </w:t>
            </w:r>
            <w:r>
              <w:rPr>
                <w:spacing w:val="-4"/>
              </w:rPr>
              <w:t xml:space="preserve">work </w:t>
            </w:r>
            <w:r>
              <w:rPr>
                <w:spacing w:val="-5"/>
              </w:rPr>
              <w:t xml:space="preserve">arrangements, </w:t>
            </w:r>
            <w:r>
              <w:rPr>
                <w:spacing w:val="-4"/>
              </w:rPr>
              <w:t xml:space="preserve">the ‘gig’ economy and the rise </w:t>
            </w:r>
            <w:r>
              <w:t xml:space="preserve">of </w:t>
            </w:r>
            <w:r>
              <w:rPr>
                <w:spacing w:val="-5"/>
              </w:rPr>
              <w:t xml:space="preserve">intelligent software—are incorporated </w:t>
            </w:r>
            <w:r>
              <w:rPr>
                <w:spacing w:val="-4"/>
              </w:rPr>
              <w:t xml:space="preserve">into </w:t>
            </w:r>
            <w:r>
              <w:rPr>
                <w:spacing w:val="-5"/>
              </w:rPr>
              <w:t xml:space="preserve">course </w:t>
            </w:r>
            <w:r>
              <w:rPr>
                <w:spacing w:val="-4"/>
              </w:rPr>
              <w:t xml:space="preserve">offerings </w:t>
            </w:r>
            <w:r>
              <w:rPr>
                <w:spacing w:val="-3"/>
              </w:rPr>
              <w:t xml:space="preserve">by </w:t>
            </w:r>
            <w:r>
              <w:rPr>
                <w:spacing w:val="-4"/>
              </w:rPr>
              <w:t xml:space="preserve">giving primacy </w:t>
            </w:r>
            <w:r>
              <w:rPr>
                <w:spacing w:val="-3"/>
              </w:rPr>
              <w:t xml:space="preserve">to </w:t>
            </w:r>
            <w:r>
              <w:rPr>
                <w:spacing w:val="-4"/>
              </w:rPr>
              <w:t xml:space="preserve">‘soft’ skills </w:t>
            </w:r>
            <w:r>
              <w:rPr>
                <w:spacing w:val="-3"/>
              </w:rPr>
              <w:t xml:space="preserve">and </w:t>
            </w:r>
            <w:r>
              <w:rPr>
                <w:spacing w:val="-5"/>
              </w:rPr>
              <w:t>authentic</w:t>
            </w:r>
            <w:r>
              <w:rPr>
                <w:spacing w:val="-26"/>
              </w:rPr>
              <w:t xml:space="preserve"> </w:t>
            </w:r>
            <w:r>
              <w:rPr>
                <w:spacing w:val="-5"/>
              </w:rPr>
              <w:t>assessment.</w:t>
            </w:r>
          </w:p>
          <w:p w14:paraId="520C6237" w14:textId="77777777" w:rsidR="00AB3A0B" w:rsidRDefault="0000184C">
            <w:pPr>
              <w:pStyle w:val="TableParagraph"/>
              <w:numPr>
                <w:ilvl w:val="0"/>
                <w:numId w:val="3"/>
              </w:numPr>
              <w:tabs>
                <w:tab w:val="left" w:pos="467"/>
                <w:tab w:val="left" w:pos="468"/>
              </w:tabs>
              <w:ind w:right="128"/>
            </w:pPr>
            <w:r>
              <w:rPr>
                <w:spacing w:val="-5"/>
              </w:rPr>
              <w:t xml:space="preserve">Torrens University Australia prizes constructive alignment </w:t>
            </w:r>
            <w:r>
              <w:rPr>
                <w:spacing w:val="-3"/>
              </w:rPr>
              <w:t xml:space="preserve">as </w:t>
            </w:r>
            <w:r>
              <w:rPr>
                <w:spacing w:val="-4"/>
              </w:rPr>
              <w:t xml:space="preserve">its </w:t>
            </w:r>
            <w:r>
              <w:rPr>
                <w:spacing w:val="-5"/>
              </w:rPr>
              <w:t xml:space="preserve">predominant philosophy </w:t>
            </w:r>
            <w:r>
              <w:rPr>
                <w:spacing w:val="-3"/>
              </w:rPr>
              <w:t xml:space="preserve">and </w:t>
            </w:r>
            <w:r>
              <w:rPr>
                <w:spacing w:val="-5"/>
              </w:rPr>
              <w:t xml:space="preserve">methodology </w:t>
            </w:r>
            <w:r>
              <w:rPr>
                <w:spacing w:val="-4"/>
              </w:rPr>
              <w:t xml:space="preserve">behind </w:t>
            </w:r>
            <w:r>
              <w:rPr>
                <w:spacing w:val="-5"/>
              </w:rPr>
              <w:t xml:space="preserve">course design. </w:t>
            </w:r>
            <w:r>
              <w:rPr>
                <w:spacing w:val="-3"/>
              </w:rPr>
              <w:t xml:space="preserve">In </w:t>
            </w:r>
            <w:r>
              <w:rPr>
                <w:spacing w:val="-4"/>
              </w:rPr>
              <w:t xml:space="preserve">it, </w:t>
            </w:r>
            <w:r>
              <w:rPr>
                <w:spacing w:val="-3"/>
              </w:rPr>
              <w:t xml:space="preserve">the </w:t>
            </w:r>
            <w:r>
              <w:rPr>
                <w:spacing w:val="-4"/>
              </w:rPr>
              <w:t xml:space="preserve">specific learning </w:t>
            </w:r>
            <w:r>
              <w:rPr>
                <w:spacing w:val="-5"/>
              </w:rPr>
              <w:t xml:space="preserve">activities </w:t>
            </w:r>
            <w:r>
              <w:rPr>
                <w:spacing w:val="-3"/>
              </w:rPr>
              <w:t xml:space="preserve">and </w:t>
            </w:r>
            <w:r>
              <w:rPr>
                <w:spacing w:val="-5"/>
              </w:rPr>
              <w:t xml:space="preserve">formative assessments </w:t>
            </w:r>
            <w:r>
              <w:rPr>
                <w:spacing w:val="-4"/>
              </w:rPr>
              <w:t xml:space="preserve">are </w:t>
            </w:r>
            <w:r>
              <w:rPr>
                <w:spacing w:val="-5"/>
              </w:rPr>
              <w:t xml:space="preserve">designed </w:t>
            </w:r>
            <w:r>
              <w:rPr>
                <w:spacing w:val="-3"/>
              </w:rPr>
              <w:t xml:space="preserve">to </w:t>
            </w:r>
            <w:r>
              <w:rPr>
                <w:spacing w:val="-4"/>
              </w:rPr>
              <w:t xml:space="preserve">scaffold </w:t>
            </w:r>
            <w:r>
              <w:rPr>
                <w:spacing w:val="-3"/>
              </w:rPr>
              <w:t xml:space="preserve">the </w:t>
            </w:r>
            <w:r>
              <w:rPr>
                <w:spacing w:val="-4"/>
              </w:rPr>
              <w:t xml:space="preserve">summative </w:t>
            </w:r>
            <w:r>
              <w:rPr>
                <w:spacing w:val="-5"/>
              </w:rPr>
              <w:t xml:space="preserve">assessments. </w:t>
            </w:r>
            <w:r>
              <w:rPr>
                <w:spacing w:val="-3"/>
              </w:rPr>
              <w:t xml:space="preserve">In this </w:t>
            </w:r>
            <w:r>
              <w:rPr>
                <w:spacing w:val="-5"/>
              </w:rPr>
              <w:t xml:space="preserve">manner, students </w:t>
            </w:r>
            <w:r>
              <w:rPr>
                <w:spacing w:val="-4"/>
              </w:rPr>
              <w:t xml:space="preserve">get </w:t>
            </w:r>
            <w:r>
              <w:rPr>
                <w:spacing w:val="-3"/>
              </w:rPr>
              <w:t xml:space="preserve">to </w:t>
            </w:r>
            <w:r>
              <w:rPr>
                <w:spacing w:val="-4"/>
              </w:rPr>
              <w:t xml:space="preserve">‘try </w:t>
            </w:r>
            <w:r>
              <w:rPr>
                <w:spacing w:val="-5"/>
              </w:rPr>
              <w:t xml:space="preserve">before </w:t>
            </w:r>
            <w:r>
              <w:rPr>
                <w:spacing w:val="-4"/>
              </w:rPr>
              <w:t xml:space="preserve">they buy’, </w:t>
            </w:r>
            <w:r>
              <w:rPr>
                <w:spacing w:val="-5"/>
              </w:rPr>
              <w:t xml:space="preserve">working </w:t>
            </w:r>
            <w:r>
              <w:rPr>
                <w:spacing w:val="-3"/>
              </w:rPr>
              <w:t xml:space="preserve">in in </w:t>
            </w:r>
            <w:r>
              <w:t xml:space="preserve">a </w:t>
            </w:r>
            <w:r>
              <w:rPr>
                <w:spacing w:val="-5"/>
              </w:rPr>
              <w:t xml:space="preserve">controlled </w:t>
            </w:r>
            <w:r>
              <w:rPr>
                <w:spacing w:val="-3"/>
              </w:rPr>
              <w:t xml:space="preserve">and </w:t>
            </w:r>
            <w:r>
              <w:rPr>
                <w:spacing w:val="-5"/>
              </w:rPr>
              <w:t xml:space="preserve">supported environment </w:t>
            </w:r>
            <w:r>
              <w:rPr>
                <w:spacing w:val="-4"/>
              </w:rPr>
              <w:t xml:space="preserve">before taking </w:t>
            </w:r>
            <w:r>
              <w:t xml:space="preserve">on </w:t>
            </w:r>
            <w:r>
              <w:rPr>
                <w:spacing w:val="-3"/>
              </w:rPr>
              <w:t xml:space="preserve">the </w:t>
            </w:r>
            <w:r>
              <w:rPr>
                <w:spacing w:val="-5"/>
              </w:rPr>
              <w:t xml:space="preserve">assessment </w:t>
            </w:r>
            <w:r>
              <w:rPr>
                <w:spacing w:val="-3"/>
              </w:rPr>
              <w:t xml:space="preserve">for </w:t>
            </w:r>
            <w:r>
              <w:rPr>
                <w:spacing w:val="-4"/>
              </w:rPr>
              <w:t xml:space="preserve">real. </w:t>
            </w:r>
            <w:r>
              <w:rPr>
                <w:spacing w:val="-3"/>
              </w:rPr>
              <w:t xml:space="preserve">The </w:t>
            </w:r>
            <w:r>
              <w:rPr>
                <w:spacing w:val="-5"/>
              </w:rPr>
              <w:t xml:space="preserve">summative assessments themselves </w:t>
            </w:r>
            <w:r>
              <w:rPr>
                <w:spacing w:val="-4"/>
              </w:rPr>
              <w:t xml:space="preserve">align </w:t>
            </w:r>
            <w:r>
              <w:rPr>
                <w:spacing w:val="-3"/>
              </w:rPr>
              <w:t xml:space="preserve">so </w:t>
            </w:r>
            <w:r>
              <w:rPr>
                <w:spacing w:val="-4"/>
              </w:rPr>
              <w:t xml:space="preserve">that the </w:t>
            </w:r>
            <w:r>
              <w:rPr>
                <w:spacing w:val="-5"/>
              </w:rPr>
              <w:t xml:space="preserve">student </w:t>
            </w:r>
            <w:r>
              <w:rPr>
                <w:spacing w:val="-3"/>
              </w:rPr>
              <w:t xml:space="preserve">can </w:t>
            </w:r>
            <w:r>
              <w:rPr>
                <w:spacing w:val="-5"/>
              </w:rPr>
              <w:t xml:space="preserve">demonstrate attainment </w:t>
            </w:r>
            <w:r>
              <w:t xml:space="preserve">of </w:t>
            </w:r>
            <w:r>
              <w:rPr>
                <w:spacing w:val="-5"/>
              </w:rPr>
              <w:t>subject learning</w:t>
            </w:r>
            <w:r>
              <w:rPr>
                <w:spacing w:val="-8"/>
              </w:rPr>
              <w:t xml:space="preserve"> </w:t>
            </w:r>
            <w:r>
              <w:rPr>
                <w:spacing w:val="-5"/>
              </w:rPr>
              <w:t>outcomes</w:t>
            </w:r>
            <w:r>
              <w:rPr>
                <w:spacing w:val="-7"/>
              </w:rPr>
              <w:t xml:space="preserve"> </w:t>
            </w:r>
            <w:r>
              <w:rPr>
                <w:spacing w:val="-4"/>
              </w:rPr>
              <w:t>that,</w:t>
            </w:r>
            <w:r>
              <w:rPr>
                <w:spacing w:val="-7"/>
              </w:rPr>
              <w:t xml:space="preserve"> </w:t>
            </w:r>
            <w:r>
              <w:rPr>
                <w:spacing w:val="-3"/>
              </w:rPr>
              <w:t>in</w:t>
            </w:r>
            <w:r>
              <w:rPr>
                <w:spacing w:val="-6"/>
              </w:rPr>
              <w:t xml:space="preserve"> </w:t>
            </w:r>
            <w:r>
              <w:rPr>
                <w:spacing w:val="-4"/>
              </w:rPr>
              <w:t>turn,</w:t>
            </w:r>
            <w:r>
              <w:rPr>
                <w:spacing w:val="-5"/>
              </w:rPr>
              <w:t xml:space="preserve"> </w:t>
            </w:r>
            <w:r>
              <w:rPr>
                <w:spacing w:val="-4"/>
              </w:rPr>
              <w:t>align</w:t>
            </w:r>
            <w:r>
              <w:rPr>
                <w:spacing w:val="-8"/>
              </w:rPr>
              <w:t xml:space="preserve"> </w:t>
            </w:r>
            <w:r>
              <w:rPr>
                <w:spacing w:val="-3"/>
              </w:rPr>
              <w:t>to</w:t>
            </w:r>
            <w:r>
              <w:rPr>
                <w:spacing w:val="-6"/>
              </w:rPr>
              <w:t xml:space="preserve"> </w:t>
            </w:r>
            <w:r>
              <w:rPr>
                <w:spacing w:val="-4"/>
              </w:rPr>
              <w:t>the</w:t>
            </w:r>
            <w:r>
              <w:rPr>
                <w:spacing w:val="-7"/>
              </w:rPr>
              <w:t xml:space="preserve"> </w:t>
            </w:r>
            <w:r>
              <w:rPr>
                <w:spacing w:val="-4"/>
              </w:rPr>
              <w:t>course</w:t>
            </w:r>
            <w:r>
              <w:rPr>
                <w:spacing w:val="-7"/>
              </w:rPr>
              <w:t xml:space="preserve"> </w:t>
            </w:r>
            <w:r>
              <w:rPr>
                <w:spacing w:val="-4"/>
              </w:rPr>
              <w:t>learning</w:t>
            </w:r>
            <w:r>
              <w:rPr>
                <w:spacing w:val="-8"/>
              </w:rPr>
              <w:t xml:space="preserve"> </w:t>
            </w:r>
            <w:r>
              <w:rPr>
                <w:spacing w:val="-5"/>
              </w:rPr>
              <w:t>outcomes</w:t>
            </w:r>
            <w:r>
              <w:rPr>
                <w:spacing w:val="-7"/>
              </w:rPr>
              <w:t xml:space="preserve"> </w:t>
            </w:r>
            <w:r>
              <w:rPr>
                <w:spacing w:val="-4"/>
              </w:rPr>
              <w:t>that</w:t>
            </w:r>
            <w:r>
              <w:rPr>
                <w:spacing w:val="-5"/>
              </w:rPr>
              <w:t xml:space="preserve"> </w:t>
            </w:r>
            <w:r>
              <w:rPr>
                <w:spacing w:val="-4"/>
              </w:rPr>
              <w:t>the</w:t>
            </w:r>
            <w:r>
              <w:rPr>
                <w:spacing w:val="-7"/>
              </w:rPr>
              <w:t xml:space="preserve"> </w:t>
            </w:r>
            <w:r>
              <w:rPr>
                <w:spacing w:val="-3"/>
              </w:rPr>
              <w:t>CAC</w:t>
            </w:r>
            <w:r>
              <w:rPr>
                <w:spacing w:val="-5"/>
              </w:rPr>
              <w:t xml:space="preserve"> </w:t>
            </w:r>
            <w:r>
              <w:rPr>
                <w:spacing w:val="-4"/>
              </w:rPr>
              <w:t>help</w:t>
            </w:r>
            <w:r>
              <w:rPr>
                <w:spacing w:val="-8"/>
              </w:rPr>
              <w:t xml:space="preserve"> </w:t>
            </w:r>
            <w:r>
              <w:rPr>
                <w:spacing w:val="-3"/>
              </w:rPr>
              <w:t>to</w:t>
            </w:r>
            <w:r>
              <w:rPr>
                <w:spacing w:val="-6"/>
              </w:rPr>
              <w:t xml:space="preserve"> </w:t>
            </w:r>
            <w:r>
              <w:rPr>
                <w:spacing w:val="-4"/>
              </w:rPr>
              <w:t>author.</w:t>
            </w:r>
          </w:p>
        </w:tc>
      </w:tr>
      <w:tr w:rsidR="00AB3A0B" w14:paraId="7F210E63" w14:textId="77777777">
        <w:trPr>
          <w:trHeight w:val="470"/>
        </w:trPr>
        <w:tc>
          <w:tcPr>
            <w:tcW w:w="9352" w:type="dxa"/>
            <w:shd w:val="clear" w:color="auto" w:fill="DBE4F0"/>
          </w:tcPr>
          <w:p w14:paraId="3FB78974" w14:textId="77777777" w:rsidR="00AB3A0B" w:rsidRDefault="0000184C">
            <w:pPr>
              <w:pStyle w:val="TableParagraph"/>
              <w:spacing w:before="179"/>
              <w:ind w:left="107"/>
              <w:rPr>
                <w:rFonts w:ascii="Arial"/>
                <w:b/>
                <w:sz w:val="20"/>
              </w:rPr>
            </w:pPr>
            <w:r>
              <w:rPr>
                <w:rFonts w:ascii="Arial"/>
                <w:b/>
                <w:sz w:val="20"/>
              </w:rPr>
              <w:t>SECURITY MEASURES</w:t>
            </w:r>
          </w:p>
        </w:tc>
      </w:tr>
      <w:tr w:rsidR="00AB3A0B" w14:paraId="00A8F0EC" w14:textId="77777777">
        <w:trPr>
          <w:trHeight w:val="4612"/>
        </w:trPr>
        <w:tc>
          <w:tcPr>
            <w:tcW w:w="9352" w:type="dxa"/>
          </w:tcPr>
          <w:p w14:paraId="3231F7B5" w14:textId="77777777" w:rsidR="00AB3A0B" w:rsidRDefault="00AB3A0B">
            <w:pPr>
              <w:pStyle w:val="TableParagraph"/>
              <w:spacing w:before="3"/>
              <w:rPr>
                <w:rFonts w:ascii="Times New Roman"/>
                <w:sz w:val="23"/>
              </w:rPr>
            </w:pPr>
          </w:p>
          <w:p w14:paraId="41F8AB74" w14:textId="77777777" w:rsidR="00AB3A0B" w:rsidRDefault="0000184C">
            <w:pPr>
              <w:pStyle w:val="TableParagraph"/>
              <w:ind w:left="107" w:right="270"/>
            </w:pPr>
            <w:r>
              <w:t>Torrens University takes cybersecurity and data privacy as paramount to ongoing University survivability. We have an advantage in our global reach with depth of cyber security knowledge, organization and practice. Torrens follows the Australian Cyber Security Centre (ACSC) cybersecurity principles and, as a Sarbanes Oxley enforced entity, adheres to strict ITGC controls ensuring best practices are followed on which there are regular audits.</w:t>
            </w:r>
          </w:p>
          <w:p w14:paraId="7BD64CAA" w14:textId="77777777" w:rsidR="00AB3A0B" w:rsidRDefault="00AB3A0B">
            <w:pPr>
              <w:pStyle w:val="TableParagraph"/>
              <w:spacing w:before="4"/>
              <w:rPr>
                <w:rFonts w:ascii="Times New Roman"/>
                <w:sz w:val="23"/>
              </w:rPr>
            </w:pPr>
          </w:p>
          <w:p w14:paraId="6748198E" w14:textId="77777777" w:rsidR="00AB3A0B" w:rsidRDefault="0000184C">
            <w:pPr>
              <w:pStyle w:val="TableParagraph"/>
              <w:ind w:left="107" w:right="206"/>
            </w:pPr>
            <w:r>
              <w:t>Torrens University has a dynamic cybersecurity and protection function with several initiatives which has allowed the University to enhance its cybersecurity stance in the past three years.</w:t>
            </w:r>
          </w:p>
          <w:p w14:paraId="540949E8" w14:textId="77777777" w:rsidR="00AB3A0B" w:rsidRDefault="00AB3A0B">
            <w:pPr>
              <w:pStyle w:val="TableParagraph"/>
              <w:spacing w:before="5"/>
              <w:rPr>
                <w:rFonts w:ascii="Times New Roman"/>
                <w:sz w:val="23"/>
              </w:rPr>
            </w:pPr>
          </w:p>
          <w:p w14:paraId="036523A6" w14:textId="77777777" w:rsidR="00AB3A0B" w:rsidRDefault="0000184C">
            <w:pPr>
              <w:pStyle w:val="TableParagraph"/>
              <w:spacing w:line="268" w:lineRule="exact"/>
              <w:ind w:left="107"/>
            </w:pPr>
            <w:r>
              <w:t>Established best practice standards:</w:t>
            </w:r>
          </w:p>
          <w:p w14:paraId="5A154D07" w14:textId="77777777" w:rsidR="00AB3A0B" w:rsidRDefault="0000184C">
            <w:pPr>
              <w:pStyle w:val="TableParagraph"/>
              <w:numPr>
                <w:ilvl w:val="0"/>
                <w:numId w:val="2"/>
              </w:numPr>
              <w:tabs>
                <w:tab w:val="left" w:pos="467"/>
                <w:tab w:val="left" w:pos="468"/>
              </w:tabs>
              <w:spacing w:line="279" w:lineRule="exact"/>
            </w:pPr>
            <w:r>
              <w:rPr>
                <w:spacing w:val="-5"/>
              </w:rPr>
              <w:t xml:space="preserve">Network segmentation </w:t>
            </w:r>
            <w:r>
              <w:rPr>
                <w:spacing w:val="-3"/>
              </w:rPr>
              <w:t xml:space="preserve">with </w:t>
            </w:r>
            <w:r>
              <w:rPr>
                <w:spacing w:val="-5"/>
              </w:rPr>
              <w:t xml:space="preserve">internal </w:t>
            </w:r>
            <w:r>
              <w:rPr>
                <w:spacing w:val="-3"/>
              </w:rPr>
              <w:t xml:space="preserve">and </w:t>
            </w:r>
            <w:r>
              <w:rPr>
                <w:spacing w:val="-5"/>
              </w:rPr>
              <w:t xml:space="preserve">externally </w:t>
            </w:r>
            <w:r>
              <w:rPr>
                <w:spacing w:val="-4"/>
              </w:rPr>
              <w:t>facing</w:t>
            </w:r>
            <w:r>
              <w:rPr>
                <w:spacing w:val="-31"/>
              </w:rPr>
              <w:t xml:space="preserve"> </w:t>
            </w:r>
            <w:r>
              <w:rPr>
                <w:spacing w:val="-4"/>
              </w:rPr>
              <w:t>firewalls</w:t>
            </w:r>
          </w:p>
          <w:p w14:paraId="7E38E872" w14:textId="77777777" w:rsidR="00AB3A0B" w:rsidRDefault="0000184C">
            <w:pPr>
              <w:pStyle w:val="TableParagraph"/>
              <w:numPr>
                <w:ilvl w:val="0"/>
                <w:numId w:val="2"/>
              </w:numPr>
              <w:tabs>
                <w:tab w:val="left" w:pos="467"/>
                <w:tab w:val="left" w:pos="468"/>
              </w:tabs>
              <w:ind w:right="288"/>
            </w:pPr>
            <w:r>
              <w:rPr>
                <w:spacing w:val="-4"/>
              </w:rPr>
              <w:t xml:space="preserve">Our </w:t>
            </w:r>
            <w:r>
              <w:rPr>
                <w:spacing w:val="-5"/>
              </w:rPr>
              <w:t xml:space="preserve">computers </w:t>
            </w:r>
            <w:r>
              <w:rPr>
                <w:spacing w:val="-4"/>
              </w:rPr>
              <w:t xml:space="preserve">utilize </w:t>
            </w:r>
            <w:r>
              <w:t xml:space="preserve">an </w:t>
            </w:r>
            <w:r>
              <w:rPr>
                <w:spacing w:val="-3"/>
              </w:rPr>
              <w:t xml:space="preserve">SOE </w:t>
            </w:r>
            <w:r>
              <w:rPr>
                <w:spacing w:val="-4"/>
              </w:rPr>
              <w:t xml:space="preserve">with access </w:t>
            </w:r>
            <w:r>
              <w:rPr>
                <w:spacing w:val="-3"/>
              </w:rPr>
              <w:t xml:space="preserve">to an </w:t>
            </w:r>
            <w:r>
              <w:rPr>
                <w:spacing w:val="-5"/>
              </w:rPr>
              <w:t xml:space="preserve">approved </w:t>
            </w:r>
            <w:r>
              <w:rPr>
                <w:spacing w:val="-4"/>
              </w:rPr>
              <w:t xml:space="preserve">list </w:t>
            </w:r>
            <w:r>
              <w:t xml:space="preserve">of </w:t>
            </w:r>
            <w:r>
              <w:rPr>
                <w:spacing w:val="-5"/>
              </w:rPr>
              <w:t xml:space="preserve">software </w:t>
            </w:r>
            <w:r>
              <w:rPr>
                <w:spacing w:val="-3"/>
              </w:rPr>
              <w:t xml:space="preserve">for </w:t>
            </w:r>
            <w:r>
              <w:rPr>
                <w:spacing w:val="-5"/>
              </w:rPr>
              <w:t xml:space="preserve">self-install. </w:t>
            </w:r>
            <w:r>
              <w:rPr>
                <w:spacing w:val="-4"/>
              </w:rPr>
              <w:t xml:space="preserve">Users </w:t>
            </w:r>
            <w:r>
              <w:rPr>
                <w:spacing w:val="-3"/>
              </w:rPr>
              <w:t xml:space="preserve">do </w:t>
            </w:r>
            <w:r>
              <w:rPr>
                <w:spacing w:val="-4"/>
              </w:rPr>
              <w:t>not have</w:t>
            </w:r>
            <w:r>
              <w:rPr>
                <w:spacing w:val="-9"/>
              </w:rPr>
              <w:t xml:space="preserve"> </w:t>
            </w:r>
            <w:r>
              <w:rPr>
                <w:spacing w:val="-4"/>
              </w:rPr>
              <w:t>local</w:t>
            </w:r>
            <w:r>
              <w:rPr>
                <w:spacing w:val="-7"/>
              </w:rPr>
              <w:t xml:space="preserve"> </w:t>
            </w:r>
            <w:r>
              <w:rPr>
                <w:spacing w:val="-4"/>
              </w:rPr>
              <w:t>admin</w:t>
            </w:r>
            <w:r>
              <w:rPr>
                <w:spacing w:val="-8"/>
              </w:rPr>
              <w:t xml:space="preserve"> </w:t>
            </w:r>
            <w:r>
              <w:rPr>
                <w:spacing w:val="-5"/>
              </w:rPr>
              <w:t>writes</w:t>
            </w:r>
            <w:r>
              <w:rPr>
                <w:spacing w:val="-7"/>
              </w:rPr>
              <w:t xml:space="preserve"> </w:t>
            </w:r>
            <w:r>
              <w:rPr>
                <w:spacing w:val="-3"/>
              </w:rPr>
              <w:t>and</w:t>
            </w:r>
            <w:r>
              <w:rPr>
                <w:spacing w:val="-8"/>
              </w:rPr>
              <w:t xml:space="preserve"> </w:t>
            </w:r>
            <w:r>
              <w:rPr>
                <w:spacing w:val="-5"/>
              </w:rPr>
              <w:t>cannot</w:t>
            </w:r>
            <w:r>
              <w:rPr>
                <w:spacing w:val="-9"/>
              </w:rPr>
              <w:t xml:space="preserve"> </w:t>
            </w:r>
            <w:r>
              <w:rPr>
                <w:spacing w:val="-4"/>
              </w:rPr>
              <w:t>install</w:t>
            </w:r>
            <w:r>
              <w:rPr>
                <w:spacing w:val="-9"/>
              </w:rPr>
              <w:t xml:space="preserve"> </w:t>
            </w:r>
            <w:r>
              <w:rPr>
                <w:spacing w:val="-4"/>
              </w:rPr>
              <w:t>software</w:t>
            </w:r>
            <w:r>
              <w:rPr>
                <w:spacing w:val="-9"/>
              </w:rPr>
              <w:t xml:space="preserve"> </w:t>
            </w:r>
            <w:r>
              <w:t>ad</w:t>
            </w:r>
            <w:r>
              <w:rPr>
                <w:spacing w:val="-10"/>
              </w:rPr>
              <w:t xml:space="preserve"> </w:t>
            </w:r>
            <w:r>
              <w:rPr>
                <w:spacing w:val="-3"/>
              </w:rPr>
              <w:t>hoc</w:t>
            </w:r>
          </w:p>
          <w:p w14:paraId="683A549F" w14:textId="77777777" w:rsidR="00AB3A0B" w:rsidRDefault="0000184C">
            <w:pPr>
              <w:pStyle w:val="TableParagraph"/>
              <w:numPr>
                <w:ilvl w:val="0"/>
                <w:numId w:val="2"/>
              </w:numPr>
              <w:tabs>
                <w:tab w:val="left" w:pos="467"/>
                <w:tab w:val="left" w:pos="468"/>
              </w:tabs>
              <w:spacing w:before="1"/>
            </w:pPr>
            <w:r>
              <w:rPr>
                <w:spacing w:val="-5"/>
              </w:rPr>
              <w:t>Internet</w:t>
            </w:r>
            <w:r>
              <w:rPr>
                <w:spacing w:val="-9"/>
              </w:rPr>
              <w:t xml:space="preserve"> </w:t>
            </w:r>
            <w:r>
              <w:rPr>
                <w:spacing w:val="-4"/>
              </w:rPr>
              <w:t>access</w:t>
            </w:r>
            <w:r>
              <w:rPr>
                <w:spacing w:val="-9"/>
              </w:rPr>
              <w:t xml:space="preserve"> </w:t>
            </w:r>
            <w:r>
              <w:rPr>
                <w:spacing w:val="-3"/>
              </w:rPr>
              <w:t>is</w:t>
            </w:r>
            <w:r>
              <w:rPr>
                <w:spacing w:val="-9"/>
              </w:rPr>
              <w:t xml:space="preserve"> </w:t>
            </w:r>
            <w:r>
              <w:rPr>
                <w:spacing w:val="-4"/>
              </w:rPr>
              <w:t>always</w:t>
            </w:r>
            <w:r>
              <w:rPr>
                <w:spacing w:val="-9"/>
              </w:rPr>
              <w:t xml:space="preserve"> </w:t>
            </w:r>
            <w:r>
              <w:rPr>
                <w:spacing w:val="-4"/>
              </w:rPr>
              <w:t>achieved</w:t>
            </w:r>
            <w:r>
              <w:rPr>
                <w:spacing w:val="-10"/>
              </w:rPr>
              <w:t xml:space="preserve"> </w:t>
            </w:r>
            <w:r>
              <w:rPr>
                <w:spacing w:val="-3"/>
              </w:rPr>
              <w:t>by</w:t>
            </w:r>
            <w:r>
              <w:rPr>
                <w:spacing w:val="-8"/>
              </w:rPr>
              <w:t xml:space="preserve"> </w:t>
            </w:r>
            <w:r>
              <w:rPr>
                <w:spacing w:val="-5"/>
              </w:rPr>
              <w:t>egressing</w:t>
            </w:r>
            <w:r>
              <w:rPr>
                <w:spacing w:val="-10"/>
              </w:rPr>
              <w:t xml:space="preserve"> </w:t>
            </w:r>
            <w:r>
              <w:rPr>
                <w:spacing w:val="-4"/>
              </w:rPr>
              <w:t>through</w:t>
            </w:r>
            <w:r>
              <w:rPr>
                <w:spacing w:val="-10"/>
              </w:rPr>
              <w:t xml:space="preserve"> </w:t>
            </w:r>
            <w:r>
              <w:rPr>
                <w:spacing w:val="-5"/>
              </w:rPr>
              <w:t>externally</w:t>
            </w:r>
            <w:r>
              <w:rPr>
                <w:spacing w:val="-8"/>
              </w:rPr>
              <w:t xml:space="preserve"> </w:t>
            </w:r>
            <w:r>
              <w:rPr>
                <w:spacing w:val="-4"/>
              </w:rPr>
              <w:t>facing</w:t>
            </w:r>
            <w:r>
              <w:rPr>
                <w:spacing w:val="-10"/>
              </w:rPr>
              <w:t xml:space="preserve"> </w:t>
            </w:r>
            <w:r>
              <w:rPr>
                <w:spacing w:val="-4"/>
              </w:rPr>
              <w:t>firewalls</w:t>
            </w:r>
          </w:p>
          <w:p w14:paraId="20CD57AB" w14:textId="77777777" w:rsidR="00AB3A0B" w:rsidRDefault="0000184C">
            <w:pPr>
              <w:pStyle w:val="TableParagraph"/>
              <w:numPr>
                <w:ilvl w:val="0"/>
                <w:numId w:val="2"/>
              </w:numPr>
              <w:tabs>
                <w:tab w:val="left" w:pos="467"/>
                <w:tab w:val="left" w:pos="468"/>
              </w:tabs>
              <w:spacing w:line="270" w:lineRule="atLeast"/>
              <w:ind w:right="282"/>
            </w:pPr>
            <w:r>
              <w:rPr>
                <w:spacing w:val="-5"/>
              </w:rPr>
              <w:t xml:space="preserve">Elevated privileges </w:t>
            </w:r>
            <w:r>
              <w:rPr>
                <w:spacing w:val="-4"/>
              </w:rPr>
              <w:t xml:space="preserve">(Admin) </w:t>
            </w:r>
            <w:r>
              <w:t xml:space="preserve">is </w:t>
            </w:r>
            <w:r>
              <w:rPr>
                <w:spacing w:val="-4"/>
              </w:rPr>
              <w:t xml:space="preserve">only </w:t>
            </w:r>
            <w:r>
              <w:rPr>
                <w:spacing w:val="-5"/>
              </w:rPr>
              <w:t xml:space="preserve">provided </w:t>
            </w:r>
            <w:r>
              <w:rPr>
                <w:spacing w:val="-3"/>
              </w:rPr>
              <w:t xml:space="preserve">to </w:t>
            </w:r>
            <w:r>
              <w:rPr>
                <w:spacing w:val="-4"/>
              </w:rPr>
              <w:t xml:space="preserve">employees which require this </w:t>
            </w:r>
            <w:r>
              <w:rPr>
                <w:spacing w:val="-3"/>
              </w:rPr>
              <w:t xml:space="preserve">for the </w:t>
            </w:r>
            <w:r>
              <w:rPr>
                <w:spacing w:val="-4"/>
              </w:rPr>
              <w:t xml:space="preserve">function </w:t>
            </w:r>
            <w:r>
              <w:t xml:space="preserve">of </w:t>
            </w:r>
            <w:r>
              <w:rPr>
                <w:spacing w:val="-4"/>
              </w:rPr>
              <w:t>their role.</w:t>
            </w:r>
            <w:r>
              <w:rPr>
                <w:spacing w:val="-10"/>
              </w:rPr>
              <w:t xml:space="preserve"> </w:t>
            </w:r>
            <w:r>
              <w:rPr>
                <w:spacing w:val="-4"/>
              </w:rPr>
              <w:t>This</w:t>
            </w:r>
            <w:r>
              <w:rPr>
                <w:spacing w:val="-9"/>
              </w:rPr>
              <w:t xml:space="preserve"> </w:t>
            </w:r>
            <w:r>
              <w:rPr>
                <w:spacing w:val="-4"/>
              </w:rPr>
              <w:t>access</w:t>
            </w:r>
            <w:r>
              <w:rPr>
                <w:spacing w:val="-9"/>
              </w:rPr>
              <w:t xml:space="preserve"> </w:t>
            </w:r>
            <w:r>
              <w:rPr>
                <w:spacing w:val="-3"/>
              </w:rPr>
              <w:t>is</w:t>
            </w:r>
            <w:r>
              <w:rPr>
                <w:spacing w:val="-7"/>
              </w:rPr>
              <w:t xml:space="preserve"> </w:t>
            </w:r>
            <w:r>
              <w:rPr>
                <w:spacing w:val="-5"/>
              </w:rPr>
              <w:t>audited</w:t>
            </w:r>
            <w:r>
              <w:rPr>
                <w:spacing w:val="-8"/>
              </w:rPr>
              <w:t xml:space="preserve"> </w:t>
            </w:r>
            <w:r>
              <w:rPr>
                <w:spacing w:val="-5"/>
              </w:rPr>
              <w:t>quarterly</w:t>
            </w:r>
            <w:r>
              <w:rPr>
                <w:spacing w:val="-8"/>
              </w:rPr>
              <w:t xml:space="preserve"> </w:t>
            </w:r>
            <w:r>
              <w:rPr>
                <w:spacing w:val="-3"/>
              </w:rPr>
              <w:t>and</w:t>
            </w:r>
            <w:r>
              <w:rPr>
                <w:spacing w:val="-10"/>
              </w:rPr>
              <w:t xml:space="preserve"> </w:t>
            </w:r>
            <w:r>
              <w:rPr>
                <w:spacing w:val="-5"/>
              </w:rPr>
              <w:t>re-approved</w:t>
            </w:r>
            <w:r>
              <w:rPr>
                <w:spacing w:val="-10"/>
              </w:rPr>
              <w:t xml:space="preserve"> </w:t>
            </w:r>
            <w:r>
              <w:rPr>
                <w:spacing w:val="-3"/>
              </w:rPr>
              <w:t>at</w:t>
            </w:r>
            <w:r>
              <w:rPr>
                <w:spacing w:val="-7"/>
              </w:rPr>
              <w:t xml:space="preserve"> </w:t>
            </w:r>
            <w:r>
              <w:rPr>
                <w:spacing w:val="-4"/>
              </w:rPr>
              <w:t>that</w:t>
            </w:r>
            <w:r>
              <w:rPr>
                <w:spacing w:val="-9"/>
              </w:rPr>
              <w:t xml:space="preserve"> </w:t>
            </w:r>
            <w:r>
              <w:rPr>
                <w:spacing w:val="-4"/>
              </w:rPr>
              <w:t>time</w:t>
            </w:r>
          </w:p>
        </w:tc>
      </w:tr>
    </w:tbl>
    <w:p w14:paraId="6C2F513E" w14:textId="77777777" w:rsidR="00AB3A0B" w:rsidRDefault="00AB3A0B">
      <w:pPr>
        <w:spacing w:line="270" w:lineRule="atLeast"/>
        <w:sectPr w:rsidR="00AB3A0B">
          <w:pgSz w:w="12240" w:h="15840"/>
          <w:pgMar w:top="560" w:right="1320" w:bottom="280" w:left="134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B3A0B" w14:paraId="6F263706" w14:textId="77777777">
        <w:trPr>
          <w:trHeight w:val="13712"/>
        </w:trPr>
        <w:tc>
          <w:tcPr>
            <w:tcW w:w="9352" w:type="dxa"/>
          </w:tcPr>
          <w:p w14:paraId="6E4CAA9D" w14:textId="77777777" w:rsidR="00AB3A0B" w:rsidRDefault="0000184C">
            <w:pPr>
              <w:pStyle w:val="TableParagraph"/>
              <w:numPr>
                <w:ilvl w:val="0"/>
                <w:numId w:val="1"/>
              </w:numPr>
              <w:tabs>
                <w:tab w:val="left" w:pos="467"/>
                <w:tab w:val="left" w:pos="468"/>
              </w:tabs>
              <w:spacing w:line="280" w:lineRule="exact"/>
            </w:pPr>
            <w:r>
              <w:rPr>
                <w:spacing w:val="-5"/>
              </w:rPr>
              <w:lastRenderedPageBreak/>
              <w:t>Anti-virus</w:t>
            </w:r>
            <w:r>
              <w:rPr>
                <w:spacing w:val="-8"/>
              </w:rPr>
              <w:t xml:space="preserve"> </w:t>
            </w:r>
            <w:r>
              <w:rPr>
                <w:spacing w:val="-5"/>
              </w:rPr>
              <w:t>software</w:t>
            </w:r>
            <w:r>
              <w:rPr>
                <w:spacing w:val="-6"/>
              </w:rPr>
              <w:t xml:space="preserve"> </w:t>
            </w:r>
            <w:r>
              <w:rPr>
                <w:spacing w:val="-3"/>
              </w:rPr>
              <w:t>is</w:t>
            </w:r>
            <w:r>
              <w:rPr>
                <w:spacing w:val="-8"/>
              </w:rPr>
              <w:t xml:space="preserve"> </w:t>
            </w:r>
            <w:r>
              <w:rPr>
                <w:spacing w:val="-4"/>
              </w:rPr>
              <w:t>installed</w:t>
            </w:r>
            <w:r>
              <w:rPr>
                <w:spacing w:val="-9"/>
              </w:rPr>
              <w:t xml:space="preserve"> </w:t>
            </w:r>
            <w:r>
              <w:t>on</w:t>
            </w:r>
            <w:r>
              <w:rPr>
                <w:spacing w:val="-9"/>
              </w:rPr>
              <w:t xml:space="preserve"> </w:t>
            </w:r>
            <w:r>
              <w:rPr>
                <w:spacing w:val="-4"/>
              </w:rPr>
              <w:t>every</w:t>
            </w:r>
            <w:r>
              <w:rPr>
                <w:spacing w:val="-7"/>
              </w:rPr>
              <w:t xml:space="preserve"> </w:t>
            </w:r>
            <w:r>
              <w:rPr>
                <w:spacing w:val="-4"/>
              </w:rPr>
              <w:t>server</w:t>
            </w:r>
            <w:r>
              <w:rPr>
                <w:spacing w:val="-9"/>
              </w:rPr>
              <w:t xml:space="preserve"> </w:t>
            </w:r>
            <w:r>
              <w:rPr>
                <w:spacing w:val="-3"/>
              </w:rPr>
              <w:t>and</w:t>
            </w:r>
            <w:r>
              <w:rPr>
                <w:spacing w:val="-9"/>
              </w:rPr>
              <w:t xml:space="preserve"> </w:t>
            </w:r>
            <w:r>
              <w:rPr>
                <w:spacing w:val="-5"/>
              </w:rPr>
              <w:t>computer</w:t>
            </w:r>
            <w:r>
              <w:rPr>
                <w:spacing w:val="-9"/>
              </w:rPr>
              <w:t xml:space="preserve"> </w:t>
            </w:r>
            <w:r>
              <w:rPr>
                <w:spacing w:val="-3"/>
              </w:rPr>
              <w:t>with</w:t>
            </w:r>
            <w:r>
              <w:rPr>
                <w:spacing w:val="-7"/>
              </w:rPr>
              <w:t xml:space="preserve"> </w:t>
            </w:r>
            <w:r>
              <w:rPr>
                <w:spacing w:val="-4"/>
              </w:rPr>
              <w:t>daily</w:t>
            </w:r>
            <w:r>
              <w:rPr>
                <w:spacing w:val="-7"/>
              </w:rPr>
              <w:t xml:space="preserve"> </w:t>
            </w:r>
            <w:r>
              <w:rPr>
                <w:spacing w:val="-4"/>
              </w:rPr>
              <w:t>DAT</w:t>
            </w:r>
            <w:r>
              <w:rPr>
                <w:spacing w:val="-8"/>
              </w:rPr>
              <w:t xml:space="preserve"> </w:t>
            </w:r>
            <w:r>
              <w:rPr>
                <w:spacing w:val="-4"/>
              </w:rPr>
              <w:t>file</w:t>
            </w:r>
            <w:r>
              <w:rPr>
                <w:spacing w:val="-8"/>
              </w:rPr>
              <w:t xml:space="preserve"> </w:t>
            </w:r>
            <w:r>
              <w:rPr>
                <w:spacing w:val="-5"/>
              </w:rPr>
              <w:t>updates</w:t>
            </w:r>
          </w:p>
          <w:p w14:paraId="0E3A2E6B" w14:textId="77777777" w:rsidR="00AB3A0B" w:rsidRDefault="0000184C">
            <w:pPr>
              <w:pStyle w:val="TableParagraph"/>
              <w:numPr>
                <w:ilvl w:val="0"/>
                <w:numId w:val="1"/>
              </w:numPr>
              <w:tabs>
                <w:tab w:val="left" w:pos="465"/>
                <w:tab w:val="left" w:pos="466"/>
              </w:tabs>
              <w:ind w:left="465" w:hanging="358"/>
            </w:pPr>
            <w:r>
              <w:rPr>
                <w:spacing w:val="-4"/>
              </w:rPr>
              <w:t>Daily</w:t>
            </w:r>
            <w:r>
              <w:rPr>
                <w:spacing w:val="-8"/>
              </w:rPr>
              <w:t xml:space="preserve"> </w:t>
            </w:r>
            <w:r>
              <w:rPr>
                <w:spacing w:val="-4"/>
              </w:rPr>
              <w:t>backup</w:t>
            </w:r>
            <w:r>
              <w:rPr>
                <w:spacing w:val="-8"/>
              </w:rPr>
              <w:t xml:space="preserve"> </w:t>
            </w:r>
            <w:r>
              <w:t>of</w:t>
            </w:r>
            <w:r>
              <w:rPr>
                <w:spacing w:val="-9"/>
              </w:rPr>
              <w:t xml:space="preserve"> </w:t>
            </w:r>
            <w:r>
              <w:rPr>
                <w:spacing w:val="-4"/>
              </w:rPr>
              <w:t>critical</w:t>
            </w:r>
            <w:r>
              <w:rPr>
                <w:spacing w:val="-7"/>
              </w:rPr>
              <w:t xml:space="preserve"> </w:t>
            </w:r>
            <w:r>
              <w:rPr>
                <w:spacing w:val="-4"/>
              </w:rPr>
              <w:t>data</w:t>
            </w:r>
            <w:r>
              <w:rPr>
                <w:spacing w:val="-7"/>
              </w:rPr>
              <w:t xml:space="preserve"> </w:t>
            </w:r>
            <w:r>
              <w:rPr>
                <w:spacing w:val="-4"/>
              </w:rPr>
              <w:t>with</w:t>
            </w:r>
            <w:r>
              <w:rPr>
                <w:spacing w:val="-10"/>
              </w:rPr>
              <w:t xml:space="preserve"> </w:t>
            </w:r>
            <w:r>
              <w:rPr>
                <w:spacing w:val="-5"/>
              </w:rPr>
              <w:t>nightly</w:t>
            </w:r>
            <w:r>
              <w:rPr>
                <w:spacing w:val="-8"/>
              </w:rPr>
              <w:t xml:space="preserve"> </w:t>
            </w:r>
            <w:r>
              <w:rPr>
                <w:spacing w:val="-5"/>
              </w:rPr>
              <w:t>replication</w:t>
            </w:r>
            <w:r>
              <w:rPr>
                <w:spacing w:val="-8"/>
              </w:rPr>
              <w:t xml:space="preserve"> </w:t>
            </w:r>
            <w:r>
              <w:rPr>
                <w:spacing w:val="-3"/>
              </w:rPr>
              <w:t>to</w:t>
            </w:r>
            <w:r>
              <w:rPr>
                <w:spacing w:val="-8"/>
              </w:rPr>
              <w:t xml:space="preserve"> </w:t>
            </w:r>
            <w:r>
              <w:rPr>
                <w:spacing w:val="-3"/>
              </w:rPr>
              <w:t>an</w:t>
            </w:r>
            <w:r>
              <w:rPr>
                <w:spacing w:val="-8"/>
              </w:rPr>
              <w:t xml:space="preserve"> </w:t>
            </w:r>
            <w:r>
              <w:rPr>
                <w:spacing w:val="-5"/>
              </w:rPr>
              <w:t>offsite</w:t>
            </w:r>
            <w:r>
              <w:rPr>
                <w:spacing w:val="-9"/>
              </w:rPr>
              <w:t xml:space="preserve"> </w:t>
            </w:r>
            <w:r>
              <w:rPr>
                <w:spacing w:val="-4"/>
              </w:rPr>
              <w:t>location</w:t>
            </w:r>
          </w:p>
          <w:p w14:paraId="69136934" w14:textId="77777777" w:rsidR="00AB3A0B" w:rsidRDefault="0000184C">
            <w:pPr>
              <w:pStyle w:val="TableParagraph"/>
              <w:spacing w:before="118"/>
              <w:ind w:left="107"/>
            </w:pPr>
            <w:r>
              <w:t>Self-initiated cyber security improvement program of works carried out in 2017:</w:t>
            </w:r>
          </w:p>
          <w:p w14:paraId="28B7E1C9" w14:textId="77777777" w:rsidR="00AB3A0B" w:rsidRDefault="0000184C">
            <w:pPr>
              <w:pStyle w:val="TableParagraph"/>
              <w:numPr>
                <w:ilvl w:val="0"/>
                <w:numId w:val="1"/>
              </w:numPr>
              <w:tabs>
                <w:tab w:val="left" w:pos="467"/>
                <w:tab w:val="left" w:pos="468"/>
              </w:tabs>
              <w:spacing w:before="1"/>
            </w:pPr>
            <w:r>
              <w:rPr>
                <w:spacing w:val="-5"/>
              </w:rPr>
              <w:t xml:space="preserve">Active </w:t>
            </w:r>
            <w:r>
              <w:rPr>
                <w:spacing w:val="-4"/>
              </w:rPr>
              <w:t xml:space="preserve">e-mail </w:t>
            </w:r>
            <w:r>
              <w:rPr>
                <w:spacing w:val="-5"/>
              </w:rPr>
              <w:t xml:space="preserve">filtering </w:t>
            </w:r>
            <w:r>
              <w:rPr>
                <w:spacing w:val="-3"/>
              </w:rPr>
              <w:t xml:space="preserve">with </w:t>
            </w:r>
            <w:r>
              <w:rPr>
                <w:spacing w:val="-5"/>
              </w:rPr>
              <w:t xml:space="preserve">time-lapse </w:t>
            </w:r>
            <w:r>
              <w:rPr>
                <w:spacing w:val="-4"/>
              </w:rPr>
              <w:t>sandbox</w:t>
            </w:r>
            <w:r>
              <w:rPr>
                <w:spacing w:val="-32"/>
              </w:rPr>
              <w:t xml:space="preserve"> </w:t>
            </w:r>
            <w:r>
              <w:rPr>
                <w:spacing w:val="-4"/>
              </w:rPr>
              <w:t>function</w:t>
            </w:r>
          </w:p>
          <w:p w14:paraId="315D9318" w14:textId="77777777" w:rsidR="00AB3A0B" w:rsidRDefault="0000184C">
            <w:pPr>
              <w:pStyle w:val="TableParagraph"/>
              <w:numPr>
                <w:ilvl w:val="0"/>
                <w:numId w:val="1"/>
              </w:numPr>
              <w:tabs>
                <w:tab w:val="left" w:pos="467"/>
                <w:tab w:val="left" w:pos="468"/>
              </w:tabs>
              <w:spacing w:before="1"/>
            </w:pPr>
            <w:r>
              <w:rPr>
                <w:spacing w:val="-5"/>
              </w:rPr>
              <w:t xml:space="preserve">External sender banner </w:t>
            </w:r>
            <w:r>
              <w:t xml:space="preserve">on </w:t>
            </w:r>
            <w:r>
              <w:rPr>
                <w:spacing w:val="-3"/>
              </w:rPr>
              <w:t xml:space="preserve">all </w:t>
            </w:r>
            <w:r>
              <w:rPr>
                <w:spacing w:val="-5"/>
              </w:rPr>
              <w:t>non-Torrens inbound</w:t>
            </w:r>
            <w:r>
              <w:rPr>
                <w:spacing w:val="-36"/>
              </w:rPr>
              <w:t xml:space="preserve"> </w:t>
            </w:r>
            <w:r>
              <w:rPr>
                <w:spacing w:val="-4"/>
              </w:rPr>
              <w:t>e-mails</w:t>
            </w:r>
          </w:p>
          <w:p w14:paraId="6DE0C699" w14:textId="77777777" w:rsidR="00AB3A0B" w:rsidRDefault="0000184C">
            <w:pPr>
              <w:pStyle w:val="TableParagraph"/>
              <w:numPr>
                <w:ilvl w:val="0"/>
                <w:numId w:val="1"/>
              </w:numPr>
              <w:tabs>
                <w:tab w:val="left" w:pos="467"/>
                <w:tab w:val="left" w:pos="468"/>
              </w:tabs>
              <w:ind w:right="519"/>
            </w:pPr>
            <w:r>
              <w:rPr>
                <w:spacing w:val="-5"/>
              </w:rPr>
              <w:t xml:space="preserve">Anti-malware </w:t>
            </w:r>
            <w:r>
              <w:rPr>
                <w:spacing w:val="-4"/>
              </w:rPr>
              <w:t xml:space="preserve">software </w:t>
            </w:r>
            <w:r>
              <w:rPr>
                <w:spacing w:val="-3"/>
              </w:rPr>
              <w:t xml:space="preserve">is </w:t>
            </w:r>
            <w:r>
              <w:rPr>
                <w:spacing w:val="-5"/>
              </w:rPr>
              <w:t xml:space="preserve">installed </w:t>
            </w:r>
            <w:r>
              <w:t xml:space="preserve">on </w:t>
            </w:r>
            <w:r>
              <w:rPr>
                <w:spacing w:val="-4"/>
              </w:rPr>
              <w:t xml:space="preserve">every server </w:t>
            </w:r>
            <w:r>
              <w:rPr>
                <w:spacing w:val="-3"/>
              </w:rPr>
              <w:t xml:space="preserve">and </w:t>
            </w:r>
            <w:r>
              <w:rPr>
                <w:spacing w:val="-5"/>
              </w:rPr>
              <w:t xml:space="preserve">computer </w:t>
            </w:r>
            <w:r>
              <w:rPr>
                <w:spacing w:val="-4"/>
              </w:rPr>
              <w:t xml:space="preserve">with </w:t>
            </w:r>
            <w:r>
              <w:rPr>
                <w:spacing w:val="-5"/>
              </w:rPr>
              <w:t xml:space="preserve">access </w:t>
            </w:r>
            <w:r>
              <w:rPr>
                <w:spacing w:val="-3"/>
              </w:rPr>
              <w:t xml:space="preserve">to </w:t>
            </w:r>
            <w:r>
              <w:t xml:space="preserve">an </w:t>
            </w:r>
            <w:proofErr w:type="gramStart"/>
            <w:r>
              <w:rPr>
                <w:spacing w:val="-5"/>
              </w:rPr>
              <w:t xml:space="preserve">internet </w:t>
            </w:r>
            <w:r>
              <w:rPr>
                <w:spacing w:val="-4"/>
              </w:rPr>
              <w:t>based</w:t>
            </w:r>
            <w:proofErr w:type="gramEnd"/>
            <w:r>
              <w:rPr>
                <w:spacing w:val="-4"/>
              </w:rPr>
              <w:t xml:space="preserve"> </w:t>
            </w:r>
            <w:r>
              <w:rPr>
                <w:spacing w:val="-5"/>
              </w:rPr>
              <w:t xml:space="preserve">definition repository </w:t>
            </w:r>
            <w:r>
              <w:rPr>
                <w:spacing w:val="-3"/>
              </w:rPr>
              <w:t xml:space="preserve">for </w:t>
            </w:r>
            <w:r>
              <w:rPr>
                <w:spacing w:val="-4"/>
              </w:rPr>
              <w:t xml:space="preserve">real-time </w:t>
            </w:r>
            <w:r>
              <w:rPr>
                <w:spacing w:val="-5"/>
              </w:rPr>
              <w:t>malware</w:t>
            </w:r>
            <w:r>
              <w:rPr>
                <w:spacing w:val="-27"/>
              </w:rPr>
              <w:t xml:space="preserve"> </w:t>
            </w:r>
            <w:r>
              <w:rPr>
                <w:spacing w:val="-4"/>
              </w:rPr>
              <w:t>evaluation</w:t>
            </w:r>
          </w:p>
          <w:p w14:paraId="632FD557" w14:textId="77777777" w:rsidR="00AB3A0B" w:rsidRDefault="0000184C">
            <w:pPr>
              <w:pStyle w:val="TableParagraph"/>
              <w:numPr>
                <w:ilvl w:val="0"/>
                <w:numId w:val="1"/>
              </w:numPr>
              <w:tabs>
                <w:tab w:val="left" w:pos="467"/>
                <w:tab w:val="left" w:pos="468"/>
              </w:tabs>
              <w:ind w:right="387"/>
            </w:pPr>
            <w:r>
              <w:rPr>
                <w:spacing w:val="-4"/>
              </w:rPr>
              <w:t xml:space="preserve">DNS based </w:t>
            </w:r>
            <w:r>
              <w:rPr>
                <w:spacing w:val="-3"/>
              </w:rPr>
              <w:t xml:space="preserve">web </w:t>
            </w:r>
            <w:r>
              <w:rPr>
                <w:spacing w:val="-5"/>
              </w:rPr>
              <w:t xml:space="preserve">content </w:t>
            </w:r>
            <w:r>
              <w:rPr>
                <w:spacing w:val="-4"/>
              </w:rPr>
              <w:t xml:space="preserve">filter </w:t>
            </w:r>
            <w:r>
              <w:rPr>
                <w:spacing w:val="-5"/>
              </w:rPr>
              <w:t xml:space="preserve">employed </w:t>
            </w:r>
            <w:r>
              <w:t xml:space="preserve">on </w:t>
            </w:r>
            <w:r>
              <w:rPr>
                <w:spacing w:val="-5"/>
              </w:rPr>
              <w:t xml:space="preserve">internet connections. </w:t>
            </w:r>
            <w:r>
              <w:rPr>
                <w:spacing w:val="-4"/>
              </w:rPr>
              <w:t xml:space="preserve">This would block access </w:t>
            </w:r>
            <w:r>
              <w:rPr>
                <w:spacing w:val="-3"/>
              </w:rPr>
              <w:t xml:space="preserve">to </w:t>
            </w:r>
            <w:r>
              <w:rPr>
                <w:spacing w:val="-4"/>
              </w:rPr>
              <w:t xml:space="preserve">known </w:t>
            </w:r>
            <w:r>
              <w:rPr>
                <w:spacing w:val="-5"/>
              </w:rPr>
              <w:t>malicious</w:t>
            </w:r>
            <w:r>
              <w:rPr>
                <w:spacing w:val="-7"/>
              </w:rPr>
              <w:t xml:space="preserve"> </w:t>
            </w:r>
            <w:r>
              <w:rPr>
                <w:spacing w:val="-4"/>
              </w:rPr>
              <w:t>sites</w:t>
            </w:r>
          </w:p>
          <w:p w14:paraId="3D184AE4" w14:textId="77777777" w:rsidR="00AB3A0B" w:rsidRDefault="0000184C">
            <w:pPr>
              <w:pStyle w:val="TableParagraph"/>
              <w:numPr>
                <w:ilvl w:val="0"/>
                <w:numId w:val="1"/>
              </w:numPr>
              <w:tabs>
                <w:tab w:val="left" w:pos="465"/>
                <w:tab w:val="left" w:pos="466"/>
              </w:tabs>
              <w:ind w:left="465" w:right="484" w:hanging="358"/>
            </w:pPr>
            <w:r>
              <w:rPr>
                <w:spacing w:val="-5"/>
              </w:rPr>
              <w:t xml:space="preserve">Vulnerability </w:t>
            </w:r>
            <w:r>
              <w:rPr>
                <w:spacing w:val="-4"/>
              </w:rPr>
              <w:t xml:space="preserve">scanners are employed </w:t>
            </w:r>
            <w:r>
              <w:t xml:space="preserve">on </w:t>
            </w:r>
            <w:r>
              <w:rPr>
                <w:spacing w:val="-5"/>
              </w:rPr>
              <w:t xml:space="preserve">internal networks </w:t>
            </w:r>
            <w:r>
              <w:rPr>
                <w:spacing w:val="-4"/>
              </w:rPr>
              <w:t xml:space="preserve">which </w:t>
            </w:r>
            <w:r>
              <w:rPr>
                <w:spacing w:val="-5"/>
              </w:rPr>
              <w:t xml:space="preserve">identify </w:t>
            </w:r>
            <w:r>
              <w:rPr>
                <w:spacing w:val="-4"/>
              </w:rPr>
              <w:t xml:space="preserve">any </w:t>
            </w:r>
            <w:r>
              <w:rPr>
                <w:spacing w:val="-5"/>
              </w:rPr>
              <w:t xml:space="preserve">unpatched </w:t>
            </w:r>
            <w:r>
              <w:t xml:space="preserve">or </w:t>
            </w:r>
            <w:r>
              <w:rPr>
                <w:spacing w:val="-4"/>
              </w:rPr>
              <w:t xml:space="preserve">known </w:t>
            </w:r>
            <w:r>
              <w:rPr>
                <w:spacing w:val="-5"/>
              </w:rPr>
              <w:t xml:space="preserve">exploits/vulnerabilities </w:t>
            </w:r>
            <w:r>
              <w:rPr>
                <w:spacing w:val="-4"/>
              </w:rPr>
              <w:t xml:space="preserve">servers </w:t>
            </w:r>
            <w:r>
              <w:rPr>
                <w:spacing w:val="-3"/>
              </w:rPr>
              <w:t xml:space="preserve">and </w:t>
            </w:r>
            <w:r>
              <w:rPr>
                <w:spacing w:val="-5"/>
              </w:rPr>
              <w:t xml:space="preserve">computers. </w:t>
            </w:r>
            <w:r>
              <w:rPr>
                <w:spacing w:val="-4"/>
              </w:rPr>
              <w:t xml:space="preserve">Once identified they are </w:t>
            </w:r>
            <w:r>
              <w:rPr>
                <w:spacing w:val="-5"/>
              </w:rPr>
              <w:t xml:space="preserve">remediated </w:t>
            </w:r>
            <w:r>
              <w:rPr>
                <w:spacing w:val="-4"/>
              </w:rPr>
              <w:t xml:space="preserve">within </w:t>
            </w:r>
            <w:r>
              <w:rPr>
                <w:spacing w:val="-3"/>
              </w:rPr>
              <w:t xml:space="preserve">an </w:t>
            </w:r>
            <w:r>
              <w:rPr>
                <w:spacing w:val="-5"/>
              </w:rPr>
              <w:t>appropriate</w:t>
            </w:r>
            <w:r>
              <w:rPr>
                <w:spacing w:val="-8"/>
              </w:rPr>
              <w:t xml:space="preserve"> </w:t>
            </w:r>
            <w:r>
              <w:rPr>
                <w:spacing w:val="-5"/>
              </w:rPr>
              <w:t>compliance</w:t>
            </w:r>
            <w:r>
              <w:rPr>
                <w:spacing w:val="-6"/>
              </w:rPr>
              <w:t xml:space="preserve"> </w:t>
            </w:r>
            <w:r>
              <w:rPr>
                <w:spacing w:val="-4"/>
              </w:rPr>
              <w:t>period</w:t>
            </w:r>
            <w:r>
              <w:rPr>
                <w:spacing w:val="-9"/>
              </w:rPr>
              <w:t xml:space="preserve"> </w:t>
            </w:r>
            <w:r>
              <w:rPr>
                <w:spacing w:val="-5"/>
              </w:rPr>
              <w:t>depend</w:t>
            </w:r>
            <w:r>
              <w:rPr>
                <w:spacing w:val="-7"/>
              </w:rPr>
              <w:t xml:space="preserve"> </w:t>
            </w:r>
            <w:r>
              <w:rPr>
                <w:spacing w:val="-3"/>
              </w:rPr>
              <w:t>it</w:t>
            </w:r>
            <w:r>
              <w:rPr>
                <w:spacing w:val="-8"/>
              </w:rPr>
              <w:t xml:space="preserve"> </w:t>
            </w:r>
            <w:r>
              <w:rPr>
                <w:spacing w:val="-4"/>
              </w:rPr>
              <w:t>upon</w:t>
            </w:r>
            <w:r>
              <w:rPr>
                <w:spacing w:val="-9"/>
              </w:rPr>
              <w:t xml:space="preserve"> </w:t>
            </w:r>
            <w:r>
              <w:rPr>
                <w:spacing w:val="-4"/>
              </w:rPr>
              <w:t>the</w:t>
            </w:r>
            <w:r>
              <w:rPr>
                <w:spacing w:val="-6"/>
              </w:rPr>
              <w:t xml:space="preserve"> </w:t>
            </w:r>
            <w:r>
              <w:rPr>
                <w:spacing w:val="-4"/>
              </w:rPr>
              <w:t>severity</w:t>
            </w:r>
            <w:r>
              <w:rPr>
                <w:spacing w:val="-7"/>
              </w:rPr>
              <w:t xml:space="preserve"> </w:t>
            </w:r>
            <w:r>
              <w:t>of</w:t>
            </w:r>
            <w:r>
              <w:rPr>
                <w:spacing w:val="-8"/>
              </w:rPr>
              <w:t xml:space="preserve"> </w:t>
            </w:r>
            <w:r>
              <w:rPr>
                <w:spacing w:val="-4"/>
              </w:rPr>
              <w:t>the</w:t>
            </w:r>
            <w:r>
              <w:rPr>
                <w:spacing w:val="-8"/>
              </w:rPr>
              <w:t xml:space="preserve"> </w:t>
            </w:r>
            <w:r>
              <w:rPr>
                <w:spacing w:val="-5"/>
              </w:rPr>
              <w:t>vulnerability</w:t>
            </w:r>
          </w:p>
          <w:p w14:paraId="67FDCFF6" w14:textId="77777777" w:rsidR="00AB3A0B" w:rsidRDefault="0000184C">
            <w:pPr>
              <w:pStyle w:val="TableParagraph"/>
              <w:spacing w:before="120"/>
              <w:ind w:left="107" w:right="475"/>
            </w:pPr>
            <w:r>
              <w:t>2018: A continuation of the cyber security improvement program of works providing even greater protection</w:t>
            </w:r>
          </w:p>
          <w:p w14:paraId="0F2006FB" w14:textId="77777777" w:rsidR="00AB3A0B" w:rsidRDefault="0000184C">
            <w:pPr>
              <w:pStyle w:val="TableParagraph"/>
              <w:numPr>
                <w:ilvl w:val="0"/>
                <w:numId w:val="1"/>
              </w:numPr>
              <w:tabs>
                <w:tab w:val="left" w:pos="467"/>
                <w:tab w:val="left" w:pos="468"/>
              </w:tabs>
              <w:spacing w:line="279" w:lineRule="exact"/>
            </w:pPr>
            <w:r>
              <w:rPr>
                <w:spacing w:val="-5"/>
              </w:rPr>
              <w:t xml:space="preserve">Multifactor Authentication </w:t>
            </w:r>
            <w:r>
              <w:rPr>
                <w:spacing w:val="-4"/>
              </w:rPr>
              <w:t xml:space="preserve">enabled </w:t>
            </w:r>
            <w:r>
              <w:rPr>
                <w:spacing w:val="-3"/>
              </w:rPr>
              <w:t xml:space="preserve">for </w:t>
            </w:r>
            <w:r>
              <w:rPr>
                <w:spacing w:val="-4"/>
              </w:rPr>
              <w:t>all staff</w:t>
            </w:r>
            <w:r>
              <w:rPr>
                <w:spacing w:val="-30"/>
              </w:rPr>
              <w:t xml:space="preserve"> </w:t>
            </w:r>
            <w:r>
              <w:rPr>
                <w:spacing w:val="-4"/>
              </w:rPr>
              <w:t>e-mail</w:t>
            </w:r>
          </w:p>
          <w:p w14:paraId="5AB89343" w14:textId="77777777" w:rsidR="00AB3A0B" w:rsidRDefault="0000184C">
            <w:pPr>
              <w:pStyle w:val="TableParagraph"/>
              <w:numPr>
                <w:ilvl w:val="0"/>
                <w:numId w:val="1"/>
              </w:numPr>
              <w:tabs>
                <w:tab w:val="left" w:pos="467"/>
                <w:tab w:val="left" w:pos="468"/>
              </w:tabs>
              <w:spacing w:before="1"/>
            </w:pPr>
            <w:r>
              <w:rPr>
                <w:spacing w:val="-5"/>
              </w:rPr>
              <w:t xml:space="preserve">Multifactor Authentication </w:t>
            </w:r>
            <w:r>
              <w:rPr>
                <w:spacing w:val="-4"/>
              </w:rPr>
              <w:t xml:space="preserve">enabled </w:t>
            </w:r>
            <w:r>
              <w:rPr>
                <w:spacing w:val="-3"/>
              </w:rPr>
              <w:t xml:space="preserve">for </w:t>
            </w:r>
            <w:r>
              <w:rPr>
                <w:spacing w:val="-4"/>
              </w:rPr>
              <w:t xml:space="preserve">server based </w:t>
            </w:r>
            <w:r>
              <w:rPr>
                <w:spacing w:val="-5"/>
              </w:rPr>
              <w:t>privileged</w:t>
            </w:r>
            <w:r>
              <w:rPr>
                <w:spacing w:val="-34"/>
              </w:rPr>
              <w:t xml:space="preserve"> </w:t>
            </w:r>
            <w:r>
              <w:rPr>
                <w:spacing w:val="-5"/>
              </w:rPr>
              <w:t>access</w:t>
            </w:r>
          </w:p>
          <w:p w14:paraId="75F66780" w14:textId="77777777" w:rsidR="00AB3A0B" w:rsidRDefault="0000184C">
            <w:pPr>
              <w:pStyle w:val="TableParagraph"/>
              <w:numPr>
                <w:ilvl w:val="0"/>
                <w:numId w:val="1"/>
              </w:numPr>
              <w:tabs>
                <w:tab w:val="left" w:pos="467"/>
                <w:tab w:val="left" w:pos="468"/>
              </w:tabs>
              <w:spacing w:before="1"/>
            </w:pPr>
            <w:r>
              <w:rPr>
                <w:spacing w:val="-5"/>
              </w:rPr>
              <w:t>Security</w:t>
            </w:r>
            <w:r>
              <w:rPr>
                <w:spacing w:val="-8"/>
              </w:rPr>
              <w:t xml:space="preserve"> </w:t>
            </w:r>
            <w:r>
              <w:rPr>
                <w:spacing w:val="-5"/>
              </w:rPr>
              <w:t>awareness</w:t>
            </w:r>
            <w:r>
              <w:rPr>
                <w:spacing w:val="-9"/>
              </w:rPr>
              <w:t xml:space="preserve"> </w:t>
            </w:r>
            <w:r>
              <w:rPr>
                <w:spacing w:val="-4"/>
              </w:rPr>
              <w:t>training</w:t>
            </w:r>
            <w:r>
              <w:rPr>
                <w:spacing w:val="-8"/>
              </w:rPr>
              <w:t xml:space="preserve"> </w:t>
            </w:r>
            <w:r>
              <w:rPr>
                <w:spacing w:val="-3"/>
              </w:rPr>
              <w:t>for</w:t>
            </w:r>
            <w:r>
              <w:rPr>
                <w:spacing w:val="-10"/>
              </w:rPr>
              <w:t xml:space="preserve"> </w:t>
            </w:r>
            <w:r>
              <w:rPr>
                <w:spacing w:val="-4"/>
              </w:rPr>
              <w:t>all</w:t>
            </w:r>
            <w:r>
              <w:rPr>
                <w:spacing w:val="-7"/>
              </w:rPr>
              <w:t xml:space="preserve"> </w:t>
            </w:r>
            <w:r>
              <w:rPr>
                <w:spacing w:val="-4"/>
              </w:rPr>
              <w:t>users</w:t>
            </w:r>
            <w:r>
              <w:rPr>
                <w:spacing w:val="-9"/>
              </w:rPr>
              <w:t xml:space="preserve"> </w:t>
            </w:r>
            <w:r>
              <w:rPr>
                <w:spacing w:val="-5"/>
              </w:rPr>
              <w:t>mandatory</w:t>
            </w:r>
            <w:r>
              <w:rPr>
                <w:spacing w:val="-8"/>
              </w:rPr>
              <w:t xml:space="preserve"> </w:t>
            </w:r>
            <w:r>
              <w:t>on</w:t>
            </w:r>
            <w:r>
              <w:rPr>
                <w:spacing w:val="-10"/>
              </w:rPr>
              <w:t xml:space="preserve"> </w:t>
            </w:r>
            <w:r>
              <w:rPr>
                <w:spacing w:val="-3"/>
              </w:rPr>
              <w:t>hire</w:t>
            </w:r>
            <w:r>
              <w:rPr>
                <w:spacing w:val="-9"/>
              </w:rPr>
              <w:t xml:space="preserve"> </w:t>
            </w:r>
            <w:r>
              <w:rPr>
                <w:spacing w:val="-3"/>
              </w:rPr>
              <w:t>and</w:t>
            </w:r>
            <w:r>
              <w:rPr>
                <w:spacing w:val="-10"/>
              </w:rPr>
              <w:t xml:space="preserve"> </w:t>
            </w:r>
            <w:r>
              <w:rPr>
                <w:spacing w:val="-4"/>
              </w:rPr>
              <w:t>done</w:t>
            </w:r>
            <w:r>
              <w:rPr>
                <w:spacing w:val="-9"/>
              </w:rPr>
              <w:t xml:space="preserve"> </w:t>
            </w:r>
            <w:r>
              <w:rPr>
                <w:spacing w:val="-4"/>
              </w:rPr>
              <w:t>yearly</w:t>
            </w:r>
          </w:p>
          <w:p w14:paraId="08ED8480" w14:textId="77777777" w:rsidR="00AB3A0B" w:rsidRDefault="0000184C">
            <w:pPr>
              <w:pStyle w:val="TableParagraph"/>
              <w:numPr>
                <w:ilvl w:val="0"/>
                <w:numId w:val="1"/>
              </w:numPr>
              <w:tabs>
                <w:tab w:val="left" w:pos="465"/>
                <w:tab w:val="left" w:pos="466"/>
              </w:tabs>
              <w:ind w:left="465" w:hanging="358"/>
            </w:pPr>
            <w:r>
              <w:rPr>
                <w:spacing w:val="-4"/>
              </w:rPr>
              <w:t xml:space="preserve">Cyber </w:t>
            </w:r>
            <w:r>
              <w:rPr>
                <w:spacing w:val="-5"/>
              </w:rPr>
              <w:t>Security</w:t>
            </w:r>
            <w:r>
              <w:rPr>
                <w:spacing w:val="-14"/>
              </w:rPr>
              <w:t xml:space="preserve"> </w:t>
            </w:r>
            <w:r>
              <w:rPr>
                <w:spacing w:val="-5"/>
              </w:rPr>
              <w:t>insurance</w:t>
            </w:r>
          </w:p>
          <w:p w14:paraId="1B00E4AA" w14:textId="77777777" w:rsidR="00AB3A0B" w:rsidRDefault="0000184C">
            <w:pPr>
              <w:pStyle w:val="TableParagraph"/>
              <w:spacing w:before="120" w:line="267" w:lineRule="exact"/>
              <w:ind w:left="107"/>
            </w:pPr>
            <w:r>
              <w:t>Data management:</w:t>
            </w:r>
          </w:p>
          <w:p w14:paraId="0C511026" w14:textId="77777777" w:rsidR="00AB3A0B" w:rsidRDefault="0000184C">
            <w:pPr>
              <w:pStyle w:val="TableParagraph"/>
              <w:ind w:left="107" w:right="215"/>
            </w:pPr>
            <w:r>
              <w:t>Torrens informational assets are categorized into Public, Internal, and Confidential which are treated appropriately with regards to their level of sensitivity. Data is secured with appropriate levels of access segregation and held encrypted when at rest.</w:t>
            </w:r>
          </w:p>
          <w:p w14:paraId="1CE532BC" w14:textId="77777777" w:rsidR="00AB3A0B" w:rsidRDefault="0000184C">
            <w:pPr>
              <w:pStyle w:val="TableParagraph"/>
              <w:spacing w:before="120"/>
              <w:ind w:left="107"/>
            </w:pPr>
            <w:r>
              <w:t>Foreign interference:</w:t>
            </w:r>
          </w:p>
          <w:p w14:paraId="1FD8213A" w14:textId="77777777" w:rsidR="00AB3A0B" w:rsidRDefault="0000184C">
            <w:pPr>
              <w:pStyle w:val="TableParagraph"/>
              <w:ind w:left="107"/>
              <w:rPr>
                <w:i/>
              </w:rPr>
            </w:pPr>
            <w:r>
              <w:rPr>
                <w:i/>
              </w:rPr>
              <w:t>Cyber Security measures</w:t>
            </w:r>
          </w:p>
          <w:p w14:paraId="417F7A1F" w14:textId="77777777" w:rsidR="00AB3A0B" w:rsidRDefault="0000184C">
            <w:pPr>
              <w:pStyle w:val="TableParagraph"/>
              <w:spacing w:before="1"/>
              <w:ind w:left="107" w:right="235"/>
            </w:pPr>
            <w:r>
              <w:t>Torrens University takes external interference seriously whether foreign or domestic. We employ intrusion detection system Intrusion prevention system enabled firewalls on all internal networks. Quarterly User Access Reviews are performed on all systems related to or person information. In these UAR each user's manager must validate their employees continued need to access the system or data else the access is removed. A strict password rotation as well as Factor Authentication (MFA) on our e−mail system and all internal server access is enforced.</w:t>
            </w:r>
          </w:p>
          <w:p w14:paraId="527CDF1D" w14:textId="77777777" w:rsidR="00AB3A0B" w:rsidRDefault="0000184C">
            <w:pPr>
              <w:pStyle w:val="TableParagraph"/>
              <w:spacing w:before="119"/>
              <w:ind w:left="107" w:right="261"/>
            </w:pPr>
            <w:r>
              <w:t>Torrens Cyber security actions align to the ACSC's "Strategies to mitigate cyber security incidents". Torrens' Cyber Security program is dynamic and continues to expand to meet the current and future security needs.</w:t>
            </w:r>
          </w:p>
          <w:p w14:paraId="1B882BF0" w14:textId="77777777" w:rsidR="00AB3A0B" w:rsidRDefault="0000184C">
            <w:pPr>
              <w:pStyle w:val="TableParagraph"/>
              <w:spacing w:before="121"/>
              <w:ind w:left="107" w:right="208"/>
            </w:pPr>
            <w:r>
              <w:t>Governance and risk frameworks are robust with regular to the Governing Board's Audit &amp; Risk Committee. For example, at its November 2019 meeting this Committee was briefed on how the Government's foreigner guidelines cover cyber security, governance and risk frameworks, due diligence on research communication and education on the risk of foreigner and knowledge sharing across the sector. The annual update on ICT Security risk briefing provided by the Head of IT Infrastructure highlighted the cyber security component in relation to the ANU and ACU hacking that occurred.</w:t>
            </w:r>
          </w:p>
          <w:p w14:paraId="520A45D7" w14:textId="77777777" w:rsidR="00AB3A0B" w:rsidRDefault="0000184C">
            <w:pPr>
              <w:pStyle w:val="TableParagraph"/>
              <w:spacing w:before="120"/>
              <w:ind w:left="107" w:right="94"/>
            </w:pPr>
            <w:r>
              <w:t>When acting as an Administering Institution, Torrens enters into a formal agreement with Institutions that any of the related research activities. These are discussed and approved by the Research Committee, provided there are no risks or potential threats to the integrity of the research. Due diligence is also conducted by the Legal team on the contractual terms and obligations of the research in line with Torrens' policies, Code of Conduct and Australian legislation. The formal agreements are subject to regular review by our research department, these actions assist to minimise the risk of foreign interference.</w:t>
            </w:r>
          </w:p>
        </w:tc>
      </w:tr>
    </w:tbl>
    <w:p w14:paraId="2819CCEE" w14:textId="77777777" w:rsidR="00AB3A0B" w:rsidRDefault="00AB3A0B">
      <w:pPr>
        <w:sectPr w:rsidR="00AB3A0B">
          <w:pgSz w:w="12240" w:h="15840"/>
          <w:pgMar w:top="560" w:right="1320" w:bottom="280" w:left="1340" w:header="720" w:footer="720" w:gutter="0"/>
          <w:cols w:space="720"/>
        </w:sectPr>
      </w:pPr>
    </w:p>
    <w:p w14:paraId="00D781BC" w14:textId="77777777" w:rsidR="00AB3A0B" w:rsidRDefault="00AB3A0B">
      <w:pPr>
        <w:spacing w:before="4"/>
        <w:rPr>
          <w:rFonts w:ascii="Times New Roman"/>
          <w:sz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800BD" w14:paraId="09F20B70" w14:textId="77777777" w:rsidTr="00F800BD">
        <w:tc>
          <w:tcPr>
            <w:tcW w:w="4785" w:type="dxa"/>
          </w:tcPr>
          <w:p w14:paraId="3A76BA66" w14:textId="77777777" w:rsidR="00F800BD" w:rsidRPr="00981955" w:rsidRDefault="00F800BD" w:rsidP="00F800BD">
            <w:pPr>
              <w:rPr>
                <w:rFonts w:cs="Arial"/>
                <w:b/>
              </w:rPr>
            </w:pPr>
            <w:r w:rsidRPr="00981955">
              <w:rPr>
                <w:rFonts w:cs="Arial"/>
                <w:b/>
              </w:rPr>
              <w:t>SIGNED for and on behalf of</w:t>
            </w:r>
          </w:p>
          <w:p w14:paraId="77D9A5AE" w14:textId="77777777" w:rsidR="00F800BD" w:rsidRPr="00981955" w:rsidRDefault="00F800BD" w:rsidP="00F800BD">
            <w:pPr>
              <w:rPr>
                <w:rFonts w:cs="Arial"/>
              </w:rPr>
            </w:pPr>
          </w:p>
          <w:p w14:paraId="73B6011D" w14:textId="77777777" w:rsidR="00F800BD" w:rsidRPr="00981955" w:rsidRDefault="00F800BD" w:rsidP="00F800BD">
            <w:pPr>
              <w:rPr>
                <w:rFonts w:cs="Arial"/>
              </w:rPr>
            </w:pPr>
            <w:r w:rsidRPr="00981955">
              <w:rPr>
                <w:rFonts w:cs="Arial"/>
              </w:rPr>
              <w:t>THE COMMONWEALTH OF AUSTRALIA</w:t>
            </w:r>
          </w:p>
          <w:p w14:paraId="2855ADF2" w14:textId="77777777" w:rsidR="00F800BD" w:rsidRPr="00981955" w:rsidRDefault="00F800BD" w:rsidP="00F800BD">
            <w:pPr>
              <w:rPr>
                <w:rFonts w:cs="Arial"/>
              </w:rPr>
            </w:pPr>
            <w:bookmarkStart w:id="0" w:name="_GoBack"/>
            <w:bookmarkEnd w:id="0"/>
          </w:p>
          <w:p w14:paraId="79FEF2DB" w14:textId="77777777" w:rsidR="00F800BD" w:rsidRPr="00981955" w:rsidRDefault="00F800BD" w:rsidP="00F800BD">
            <w:pPr>
              <w:rPr>
                <w:rFonts w:cs="Arial"/>
              </w:rPr>
            </w:pPr>
            <w:r w:rsidRPr="00981955">
              <w:rPr>
                <w:rFonts w:cs="Arial"/>
              </w:rPr>
              <w:t xml:space="preserve">by </w:t>
            </w:r>
            <w:r>
              <w:rPr>
                <w:rFonts w:cs="Arial"/>
              </w:rPr>
              <w:t>Danielle Donegan</w:t>
            </w:r>
            <w:r w:rsidRPr="00981955">
              <w:rPr>
                <w:rFonts w:cs="Arial"/>
              </w:rPr>
              <w:t>,</w:t>
            </w:r>
            <w:r>
              <w:rPr>
                <w:rFonts w:cs="Arial"/>
              </w:rPr>
              <w:t xml:space="preserve"> Acting</w:t>
            </w:r>
            <w:r w:rsidRPr="00981955">
              <w:rPr>
                <w:rFonts w:cs="Arial"/>
              </w:rPr>
              <w:t xml:space="preserve"> First Assistant Secretary, Higher Education Division of the Department of Education, Skills and Employment as delegate of the Minister for Education. </w:t>
            </w:r>
          </w:p>
          <w:p w14:paraId="44B7A283" w14:textId="77777777" w:rsidR="00F800BD" w:rsidRPr="00981955" w:rsidRDefault="00F800BD" w:rsidP="00F800BD">
            <w:pPr>
              <w:rPr>
                <w:rFonts w:cs="Arial"/>
              </w:rPr>
            </w:pPr>
          </w:p>
          <w:p w14:paraId="53E2453E" w14:textId="77777777" w:rsidR="00F800BD" w:rsidRPr="00981955" w:rsidRDefault="00F800BD" w:rsidP="00F800B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F800BD" w:rsidRPr="007052B1" w14:paraId="23447DDC" w14:textId="77777777" w:rsidTr="00ED3739">
              <w:tc>
                <w:tcPr>
                  <w:tcW w:w="9854" w:type="dxa"/>
                </w:tcPr>
                <w:p w14:paraId="2A874A92" w14:textId="77777777" w:rsidR="00F800BD" w:rsidRPr="007052B1" w:rsidRDefault="00F800BD" w:rsidP="00F800BD">
                  <w:pPr>
                    <w:rPr>
                      <w:rFonts w:cs="Arial"/>
                      <w:b/>
                    </w:rPr>
                  </w:pPr>
                  <w:r w:rsidRPr="007052B1">
                    <w:rPr>
                      <w:rFonts w:cs="Arial"/>
                      <w:b/>
                    </w:rPr>
                    <w:t xml:space="preserve">Signed by </w:t>
                  </w:r>
                </w:p>
              </w:tc>
            </w:tr>
            <w:tr w:rsidR="00F800BD" w:rsidRPr="007052B1" w14:paraId="498597CD" w14:textId="77777777" w:rsidTr="00ED3739">
              <w:tc>
                <w:tcPr>
                  <w:tcW w:w="9854" w:type="dxa"/>
                  <w:tcBorders>
                    <w:bottom w:val="single" w:sz="4" w:space="0" w:color="auto"/>
                  </w:tcBorders>
                </w:tcPr>
                <w:p w14:paraId="159D2AF4" w14:textId="3DE21590" w:rsidR="00F800BD" w:rsidRPr="007052B1" w:rsidRDefault="007052B1" w:rsidP="00F800BD">
                  <w:pPr>
                    <w:rPr>
                      <w:rFonts w:cs="Arial"/>
                    </w:rPr>
                  </w:pPr>
                  <w:r w:rsidRPr="007052B1">
                    <w:rPr>
                      <w:rFonts w:cs="Arial"/>
                    </w:rPr>
                    <w:t>Danielle Donegan</w:t>
                  </w:r>
                </w:p>
              </w:tc>
            </w:tr>
          </w:tbl>
          <w:p w14:paraId="251D600D" w14:textId="77777777" w:rsidR="00F800BD" w:rsidRPr="007052B1" w:rsidRDefault="00F800BD" w:rsidP="00F800B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858"/>
            </w:tblGrid>
            <w:tr w:rsidR="00F800BD" w:rsidRPr="007052B1" w14:paraId="1E536A46" w14:textId="77777777" w:rsidTr="00ED3739">
              <w:tc>
                <w:tcPr>
                  <w:tcW w:w="675" w:type="dxa"/>
                  <w:tcBorders>
                    <w:bottom w:val="single" w:sz="4" w:space="0" w:color="auto"/>
                  </w:tcBorders>
                </w:tcPr>
                <w:p w14:paraId="72FA9E9F" w14:textId="1D583783" w:rsidR="007052B1" w:rsidRPr="007052B1" w:rsidRDefault="00F800BD" w:rsidP="00F800BD">
                  <w:pPr>
                    <w:rPr>
                      <w:rFonts w:cs="Arial"/>
                      <w:b/>
                    </w:rPr>
                  </w:pPr>
                  <w:r w:rsidRPr="007052B1">
                    <w:rPr>
                      <w:rFonts w:cs="Arial"/>
                      <w:b/>
                    </w:rPr>
                    <w:t>Date:</w:t>
                  </w:r>
                </w:p>
              </w:tc>
              <w:tc>
                <w:tcPr>
                  <w:tcW w:w="4190" w:type="dxa"/>
                  <w:tcBorders>
                    <w:bottom w:val="single" w:sz="4" w:space="0" w:color="auto"/>
                  </w:tcBorders>
                </w:tcPr>
                <w:p w14:paraId="770B052E" w14:textId="77777777" w:rsidR="007052B1" w:rsidRPr="007052B1" w:rsidRDefault="007052B1" w:rsidP="00F800BD">
                  <w:pPr>
                    <w:rPr>
                      <w:rFonts w:cs="Arial"/>
                    </w:rPr>
                  </w:pPr>
                </w:p>
                <w:p w14:paraId="13A43A0B" w14:textId="5C565516" w:rsidR="00F800BD" w:rsidRPr="007052B1" w:rsidRDefault="007052B1" w:rsidP="00F800BD">
                  <w:pPr>
                    <w:rPr>
                      <w:rFonts w:cs="Arial"/>
                    </w:rPr>
                  </w:pPr>
                  <w:r w:rsidRPr="007052B1">
                    <w:rPr>
                      <w:rFonts w:cs="Arial"/>
                    </w:rPr>
                    <w:t>06/01/2021</w:t>
                  </w:r>
                </w:p>
              </w:tc>
            </w:tr>
          </w:tbl>
          <w:p w14:paraId="0120D4B4" w14:textId="77777777" w:rsidR="00F800BD" w:rsidRPr="007052B1" w:rsidRDefault="00F800BD" w:rsidP="00F800BD">
            <w:pPr>
              <w:rPr>
                <w:rFonts w:cs="Arial"/>
              </w:rPr>
            </w:pPr>
          </w:p>
          <w:p w14:paraId="638CA5A0" w14:textId="77777777" w:rsidR="00F800BD" w:rsidRPr="007052B1" w:rsidRDefault="00F800BD" w:rsidP="00F800BD">
            <w:pPr>
              <w:rPr>
                <w:rFonts w:cs="Arial"/>
                <w:b/>
              </w:rPr>
            </w:pPr>
            <w:r w:rsidRPr="007052B1">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F800BD" w:rsidRPr="007052B1" w14:paraId="0C3F510C" w14:textId="77777777" w:rsidTr="00ED3739">
              <w:tc>
                <w:tcPr>
                  <w:tcW w:w="9854" w:type="dxa"/>
                </w:tcPr>
                <w:p w14:paraId="25BAD9B9" w14:textId="77777777" w:rsidR="00F800BD" w:rsidRPr="007052B1" w:rsidRDefault="00F800BD" w:rsidP="00F800BD">
                  <w:pPr>
                    <w:rPr>
                      <w:rFonts w:cs="Arial"/>
                      <w:b/>
                    </w:rPr>
                  </w:pPr>
                  <w:r w:rsidRPr="007052B1">
                    <w:rPr>
                      <w:rFonts w:cs="Arial"/>
                      <w:b/>
                    </w:rPr>
                    <w:t xml:space="preserve">Signed by </w:t>
                  </w:r>
                </w:p>
              </w:tc>
            </w:tr>
            <w:tr w:rsidR="00F800BD" w:rsidRPr="007052B1" w14:paraId="61F11DDC" w14:textId="77777777" w:rsidTr="00ED3739">
              <w:tc>
                <w:tcPr>
                  <w:tcW w:w="9854" w:type="dxa"/>
                  <w:tcBorders>
                    <w:bottom w:val="single" w:sz="4" w:space="0" w:color="auto"/>
                  </w:tcBorders>
                </w:tcPr>
                <w:p w14:paraId="7414EDBB" w14:textId="78FB860D" w:rsidR="00F800BD" w:rsidRPr="007052B1" w:rsidRDefault="007052B1" w:rsidP="00F800BD">
                  <w:pPr>
                    <w:rPr>
                      <w:rFonts w:cs="Arial"/>
                    </w:rPr>
                  </w:pPr>
                  <w:r w:rsidRPr="007052B1">
                    <w:rPr>
                      <w:rFonts w:cs="Arial"/>
                    </w:rPr>
                    <w:t>Kate Thompson</w:t>
                  </w:r>
                </w:p>
              </w:tc>
            </w:tr>
          </w:tbl>
          <w:p w14:paraId="7A1375BB" w14:textId="77777777" w:rsidR="00F800BD" w:rsidRPr="007052B1" w:rsidRDefault="00F800BD" w:rsidP="00F800B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F800BD" w:rsidRPr="007052B1" w14:paraId="128AAFC5" w14:textId="77777777" w:rsidTr="00ED3739">
              <w:tc>
                <w:tcPr>
                  <w:tcW w:w="9854" w:type="dxa"/>
                </w:tcPr>
                <w:p w14:paraId="57988DF4" w14:textId="77777777" w:rsidR="00F800BD" w:rsidRPr="007052B1" w:rsidRDefault="00F800BD" w:rsidP="00F800BD">
                  <w:pPr>
                    <w:rPr>
                      <w:rFonts w:cs="Arial"/>
                      <w:b/>
                    </w:rPr>
                  </w:pPr>
                  <w:r w:rsidRPr="007052B1">
                    <w:rPr>
                      <w:rFonts w:cs="Arial"/>
                      <w:b/>
                    </w:rPr>
                    <w:t xml:space="preserve">Position of witness </w:t>
                  </w:r>
                </w:p>
              </w:tc>
            </w:tr>
            <w:tr w:rsidR="00F800BD" w:rsidRPr="00981955" w14:paraId="44418D84" w14:textId="77777777" w:rsidTr="00ED3739">
              <w:tc>
                <w:tcPr>
                  <w:tcW w:w="9854" w:type="dxa"/>
                  <w:tcBorders>
                    <w:bottom w:val="single" w:sz="4" w:space="0" w:color="auto"/>
                  </w:tcBorders>
                </w:tcPr>
                <w:p w14:paraId="6D85E225" w14:textId="14008CD6" w:rsidR="00F800BD" w:rsidRPr="00981955" w:rsidRDefault="007052B1" w:rsidP="00F800BD">
                  <w:pPr>
                    <w:rPr>
                      <w:rFonts w:cs="Arial"/>
                    </w:rPr>
                  </w:pPr>
                  <w:r w:rsidRPr="007052B1">
                    <w:rPr>
                      <w:rFonts w:cs="Arial"/>
                    </w:rPr>
                    <w:t>Executive Officer</w:t>
                  </w:r>
                </w:p>
              </w:tc>
            </w:tr>
          </w:tbl>
          <w:p w14:paraId="501468E6" w14:textId="77777777" w:rsidR="00F800BD" w:rsidRDefault="00F800BD"/>
        </w:tc>
        <w:tc>
          <w:tcPr>
            <w:tcW w:w="4785" w:type="dxa"/>
          </w:tcPr>
          <w:p w14:paraId="349AFB5F" w14:textId="77777777" w:rsidR="00F800BD" w:rsidRPr="00981955" w:rsidRDefault="00F800BD" w:rsidP="00F800BD">
            <w:pPr>
              <w:rPr>
                <w:rFonts w:cs="Arial"/>
                <w:b/>
              </w:rPr>
            </w:pPr>
            <w:r w:rsidRPr="00981955">
              <w:rPr>
                <w:rFonts w:cs="Arial"/>
                <w:b/>
              </w:rPr>
              <w:t>SIGNED for and on behalf of</w:t>
            </w:r>
          </w:p>
          <w:p w14:paraId="38AA3E15" w14:textId="0A597313" w:rsidR="00F800BD" w:rsidRPr="00AD2126" w:rsidRDefault="00F800BD" w:rsidP="00F800BD">
            <w:pPr>
              <w:rPr>
                <w:rFonts w:cs="Arial"/>
                <w:b/>
                <w:bCs/>
              </w:rPr>
            </w:pPr>
            <w:r>
              <w:rPr>
                <w:rFonts w:cs="Arial"/>
                <w:b/>
                <w:bCs/>
                <w:noProof/>
              </w:rPr>
              <w:t xml:space="preserve">Torrens </w:t>
            </w:r>
            <w:r w:rsidRPr="00AD2126">
              <w:rPr>
                <w:rFonts w:cs="Arial"/>
                <w:b/>
                <w:bCs/>
                <w:noProof/>
              </w:rPr>
              <w:t>University</w:t>
            </w:r>
            <w:r>
              <w:rPr>
                <w:rFonts w:cs="Arial"/>
                <w:b/>
                <w:bCs/>
                <w:noProof/>
              </w:rPr>
              <w:t xml:space="preserve"> Australia</w:t>
            </w:r>
          </w:p>
          <w:p w14:paraId="761C8BE9" w14:textId="77777777" w:rsidR="00F800BD" w:rsidRPr="00981955" w:rsidRDefault="00F800BD" w:rsidP="00F800B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F800BD" w:rsidRPr="00981955" w14:paraId="18F282B1" w14:textId="77777777" w:rsidTr="00ED3739">
              <w:tc>
                <w:tcPr>
                  <w:tcW w:w="9854" w:type="dxa"/>
                </w:tcPr>
                <w:p w14:paraId="40305325" w14:textId="77777777" w:rsidR="00F800BD" w:rsidRPr="00981955" w:rsidRDefault="00F800BD" w:rsidP="00F800BD">
                  <w:pPr>
                    <w:rPr>
                      <w:rFonts w:cs="Arial"/>
                      <w:b/>
                    </w:rPr>
                  </w:pPr>
                  <w:r w:rsidRPr="00981955">
                    <w:rPr>
                      <w:rFonts w:cs="Arial"/>
                      <w:b/>
                    </w:rPr>
                    <w:t xml:space="preserve">Signed by </w:t>
                  </w:r>
                </w:p>
              </w:tc>
            </w:tr>
            <w:tr w:rsidR="00F800BD" w:rsidRPr="00981955" w14:paraId="6C58E766" w14:textId="77777777" w:rsidTr="00ED3739">
              <w:trPr>
                <w:trHeight w:val="122"/>
              </w:trPr>
              <w:tc>
                <w:tcPr>
                  <w:tcW w:w="9854" w:type="dxa"/>
                  <w:tcBorders>
                    <w:bottom w:val="single" w:sz="4" w:space="0" w:color="auto"/>
                  </w:tcBorders>
                  <w:vAlign w:val="bottom"/>
                </w:tcPr>
                <w:p w14:paraId="2A8C8862" w14:textId="339D75E8" w:rsidR="00F800BD" w:rsidRPr="00981955" w:rsidRDefault="00F800BD" w:rsidP="00F800BD">
                  <w:pPr>
                    <w:tabs>
                      <w:tab w:val="left" w:pos="4820"/>
                    </w:tabs>
                    <w:rPr>
                      <w:rFonts w:cs="Arial"/>
                    </w:rPr>
                  </w:pPr>
                  <w:r>
                    <w:rPr>
                      <w:rFonts w:cs="Arial"/>
                    </w:rPr>
                    <w:t>Professor Alw</w:t>
                  </w:r>
                  <w:r w:rsidR="003D0967">
                    <w:rPr>
                      <w:rFonts w:cs="Arial"/>
                    </w:rPr>
                    <w:t>y</w:t>
                  </w:r>
                  <w:r>
                    <w:rPr>
                      <w:rFonts w:cs="Arial"/>
                    </w:rPr>
                    <w:t xml:space="preserve">n </w:t>
                  </w:r>
                  <w:proofErr w:type="spellStart"/>
                  <w:r>
                    <w:rPr>
                      <w:rFonts w:cs="Arial"/>
                    </w:rPr>
                    <w:t>Louw</w:t>
                  </w:r>
                  <w:proofErr w:type="spellEnd"/>
                </w:p>
              </w:tc>
            </w:tr>
          </w:tbl>
          <w:p w14:paraId="29B21F0E" w14:textId="77777777" w:rsidR="00F800BD" w:rsidRPr="00981955" w:rsidRDefault="00F800BD" w:rsidP="00F800B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F800BD" w:rsidRPr="00981955" w14:paraId="02BB3FA4" w14:textId="77777777" w:rsidTr="00ED3739">
              <w:tc>
                <w:tcPr>
                  <w:tcW w:w="9854" w:type="dxa"/>
                </w:tcPr>
                <w:p w14:paraId="315E1E40" w14:textId="77777777" w:rsidR="00F800BD" w:rsidRPr="00981955" w:rsidRDefault="00F800BD" w:rsidP="00F800BD">
                  <w:pPr>
                    <w:rPr>
                      <w:rFonts w:cs="Arial"/>
                      <w:b/>
                    </w:rPr>
                  </w:pPr>
                  <w:r w:rsidRPr="00981955">
                    <w:rPr>
                      <w:rFonts w:cs="Arial"/>
                      <w:b/>
                    </w:rPr>
                    <w:t xml:space="preserve">Position </w:t>
                  </w:r>
                </w:p>
              </w:tc>
            </w:tr>
            <w:tr w:rsidR="00F800BD" w:rsidRPr="00981955" w14:paraId="63497128" w14:textId="77777777" w:rsidTr="00ED3739">
              <w:tc>
                <w:tcPr>
                  <w:tcW w:w="9854" w:type="dxa"/>
                  <w:tcBorders>
                    <w:bottom w:val="single" w:sz="4" w:space="0" w:color="auto"/>
                  </w:tcBorders>
                </w:tcPr>
                <w:p w14:paraId="64852781" w14:textId="234B1577" w:rsidR="00F800BD" w:rsidRPr="00981955" w:rsidRDefault="00F800BD" w:rsidP="00F800BD">
                  <w:pPr>
                    <w:tabs>
                      <w:tab w:val="left" w:pos="4820"/>
                    </w:tabs>
                    <w:rPr>
                      <w:rFonts w:cs="Arial"/>
                    </w:rPr>
                  </w:pPr>
                  <w:r>
                    <w:rPr>
                      <w:rFonts w:cs="Arial"/>
                    </w:rPr>
                    <w:t>Vice-Chancellor</w:t>
                  </w:r>
                </w:p>
              </w:tc>
            </w:tr>
          </w:tbl>
          <w:p w14:paraId="1386EE97" w14:textId="77777777" w:rsidR="00F800BD" w:rsidRPr="00981955" w:rsidRDefault="00F800BD" w:rsidP="00F800BD">
            <w:pPr>
              <w:rPr>
                <w:rFonts w:cs="Arial"/>
              </w:rPr>
            </w:pPr>
          </w:p>
          <w:p w14:paraId="3A7BCF47" w14:textId="77777777" w:rsidR="00F800BD" w:rsidRPr="00981955" w:rsidRDefault="00F800BD" w:rsidP="00F800BD">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F800BD" w:rsidRPr="00981955" w14:paraId="31F97766" w14:textId="77777777" w:rsidTr="00ED3739">
              <w:tc>
                <w:tcPr>
                  <w:tcW w:w="9854" w:type="dxa"/>
                </w:tcPr>
                <w:p w14:paraId="3ACBA804" w14:textId="77777777" w:rsidR="00F800BD" w:rsidRPr="00981955" w:rsidRDefault="00F800BD" w:rsidP="00F800BD">
                  <w:pPr>
                    <w:rPr>
                      <w:rFonts w:cs="Arial"/>
                      <w:b/>
                    </w:rPr>
                  </w:pPr>
                  <w:r w:rsidRPr="00981955">
                    <w:rPr>
                      <w:rFonts w:cs="Arial"/>
                      <w:b/>
                    </w:rPr>
                    <w:t xml:space="preserve">Signed by </w:t>
                  </w:r>
                </w:p>
              </w:tc>
            </w:tr>
            <w:tr w:rsidR="00F800BD" w:rsidRPr="00981955" w14:paraId="50643772" w14:textId="77777777" w:rsidTr="00ED3739">
              <w:tc>
                <w:tcPr>
                  <w:tcW w:w="9854" w:type="dxa"/>
                  <w:tcBorders>
                    <w:bottom w:val="single" w:sz="4" w:space="0" w:color="auto"/>
                  </w:tcBorders>
                </w:tcPr>
                <w:p w14:paraId="4A6644A4" w14:textId="30886A5E" w:rsidR="00F800BD" w:rsidRPr="00981955" w:rsidRDefault="00F800BD" w:rsidP="00F800BD">
                  <w:pPr>
                    <w:rPr>
                      <w:rFonts w:cs="Arial"/>
                    </w:rPr>
                  </w:pPr>
                  <w:r>
                    <w:rPr>
                      <w:rFonts w:cs="Arial"/>
                    </w:rPr>
                    <w:t>Julie Craig</w:t>
                  </w:r>
                </w:p>
              </w:tc>
            </w:tr>
          </w:tbl>
          <w:p w14:paraId="2FAFF186" w14:textId="77777777" w:rsidR="00F800BD" w:rsidRPr="00981955" w:rsidRDefault="00F800BD" w:rsidP="00F800B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F800BD" w:rsidRPr="00981955" w14:paraId="7B12964D" w14:textId="77777777" w:rsidTr="00ED3739">
              <w:tc>
                <w:tcPr>
                  <w:tcW w:w="9854" w:type="dxa"/>
                </w:tcPr>
                <w:p w14:paraId="0BD164BE" w14:textId="77777777" w:rsidR="00F800BD" w:rsidRPr="00981955" w:rsidRDefault="00F800BD" w:rsidP="00F800BD">
                  <w:pPr>
                    <w:rPr>
                      <w:rFonts w:cs="Arial"/>
                      <w:b/>
                    </w:rPr>
                  </w:pPr>
                  <w:r w:rsidRPr="00981955">
                    <w:rPr>
                      <w:rFonts w:cs="Arial"/>
                      <w:b/>
                    </w:rPr>
                    <w:t xml:space="preserve">Position or profession of witness </w:t>
                  </w:r>
                </w:p>
              </w:tc>
            </w:tr>
            <w:tr w:rsidR="00F800BD" w:rsidRPr="00981955" w14:paraId="59C44FA1" w14:textId="77777777" w:rsidTr="00ED3739">
              <w:tc>
                <w:tcPr>
                  <w:tcW w:w="9854" w:type="dxa"/>
                  <w:tcBorders>
                    <w:bottom w:val="single" w:sz="4" w:space="0" w:color="auto"/>
                  </w:tcBorders>
                </w:tcPr>
                <w:p w14:paraId="131CFA8B" w14:textId="1D3D6648" w:rsidR="00F800BD" w:rsidRPr="00981955" w:rsidRDefault="00F800BD" w:rsidP="00F800BD">
                  <w:pPr>
                    <w:rPr>
                      <w:rFonts w:cs="Arial"/>
                    </w:rPr>
                  </w:pPr>
                  <w:r>
                    <w:rPr>
                      <w:rFonts w:cs="Arial"/>
                    </w:rPr>
                    <w:t>VP Governance, Risk and Student Admin</w:t>
                  </w:r>
                </w:p>
              </w:tc>
            </w:tr>
          </w:tbl>
          <w:p w14:paraId="3A091832" w14:textId="77777777" w:rsidR="00F800BD" w:rsidRDefault="00F800BD"/>
        </w:tc>
      </w:tr>
    </w:tbl>
    <w:p w14:paraId="0B0C4B65" w14:textId="77777777" w:rsidR="0000184C" w:rsidRDefault="0000184C"/>
    <w:sectPr w:rsidR="0000184C">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24F5"/>
    <w:multiLevelType w:val="hybridMultilevel"/>
    <w:tmpl w:val="28C6A070"/>
    <w:lvl w:ilvl="0" w:tplc="0C090001">
      <w:start w:val="1"/>
      <w:numFmt w:val="bullet"/>
      <w:lvlText w:val=""/>
      <w:lvlJc w:val="left"/>
      <w:pPr>
        <w:ind w:left="467" w:hanging="360"/>
      </w:pPr>
      <w:rPr>
        <w:rFonts w:ascii="Symbol" w:hAnsi="Symbol" w:hint="default"/>
        <w:w w:val="100"/>
        <w:lang w:val="en-AU" w:eastAsia="en-AU" w:bidi="en-AU"/>
      </w:rPr>
    </w:lvl>
    <w:lvl w:ilvl="1" w:tplc="C60AFF90">
      <w:numFmt w:val="bullet"/>
      <w:lvlText w:val="•"/>
      <w:lvlJc w:val="left"/>
      <w:pPr>
        <w:ind w:left="1348" w:hanging="360"/>
      </w:pPr>
      <w:rPr>
        <w:rFonts w:hint="default"/>
        <w:lang w:val="en-AU" w:eastAsia="en-AU" w:bidi="en-AU"/>
      </w:rPr>
    </w:lvl>
    <w:lvl w:ilvl="2" w:tplc="E50452E6">
      <w:numFmt w:val="bullet"/>
      <w:lvlText w:val="•"/>
      <w:lvlJc w:val="left"/>
      <w:pPr>
        <w:ind w:left="2236" w:hanging="360"/>
      </w:pPr>
      <w:rPr>
        <w:rFonts w:hint="default"/>
        <w:lang w:val="en-AU" w:eastAsia="en-AU" w:bidi="en-AU"/>
      </w:rPr>
    </w:lvl>
    <w:lvl w:ilvl="3" w:tplc="A7808636">
      <w:numFmt w:val="bullet"/>
      <w:lvlText w:val="•"/>
      <w:lvlJc w:val="left"/>
      <w:pPr>
        <w:ind w:left="3124" w:hanging="360"/>
      </w:pPr>
      <w:rPr>
        <w:rFonts w:hint="default"/>
        <w:lang w:val="en-AU" w:eastAsia="en-AU" w:bidi="en-AU"/>
      </w:rPr>
    </w:lvl>
    <w:lvl w:ilvl="4" w:tplc="6AE689DC">
      <w:numFmt w:val="bullet"/>
      <w:lvlText w:val="•"/>
      <w:lvlJc w:val="left"/>
      <w:pPr>
        <w:ind w:left="4012" w:hanging="360"/>
      </w:pPr>
      <w:rPr>
        <w:rFonts w:hint="default"/>
        <w:lang w:val="en-AU" w:eastAsia="en-AU" w:bidi="en-AU"/>
      </w:rPr>
    </w:lvl>
    <w:lvl w:ilvl="5" w:tplc="4EA472E8">
      <w:numFmt w:val="bullet"/>
      <w:lvlText w:val="•"/>
      <w:lvlJc w:val="left"/>
      <w:pPr>
        <w:ind w:left="4901" w:hanging="360"/>
      </w:pPr>
      <w:rPr>
        <w:rFonts w:hint="default"/>
        <w:lang w:val="en-AU" w:eastAsia="en-AU" w:bidi="en-AU"/>
      </w:rPr>
    </w:lvl>
    <w:lvl w:ilvl="6" w:tplc="B0986008">
      <w:numFmt w:val="bullet"/>
      <w:lvlText w:val="•"/>
      <w:lvlJc w:val="left"/>
      <w:pPr>
        <w:ind w:left="5789" w:hanging="360"/>
      </w:pPr>
      <w:rPr>
        <w:rFonts w:hint="default"/>
        <w:lang w:val="en-AU" w:eastAsia="en-AU" w:bidi="en-AU"/>
      </w:rPr>
    </w:lvl>
    <w:lvl w:ilvl="7" w:tplc="7E8E8FF0">
      <w:numFmt w:val="bullet"/>
      <w:lvlText w:val="•"/>
      <w:lvlJc w:val="left"/>
      <w:pPr>
        <w:ind w:left="6677" w:hanging="360"/>
      </w:pPr>
      <w:rPr>
        <w:rFonts w:hint="default"/>
        <w:lang w:val="en-AU" w:eastAsia="en-AU" w:bidi="en-AU"/>
      </w:rPr>
    </w:lvl>
    <w:lvl w:ilvl="8" w:tplc="8DA8C756">
      <w:numFmt w:val="bullet"/>
      <w:lvlText w:val="•"/>
      <w:lvlJc w:val="left"/>
      <w:pPr>
        <w:ind w:left="7565" w:hanging="360"/>
      </w:pPr>
      <w:rPr>
        <w:rFonts w:hint="default"/>
        <w:lang w:val="en-AU" w:eastAsia="en-AU" w:bidi="en-AU"/>
      </w:rPr>
    </w:lvl>
  </w:abstractNum>
  <w:abstractNum w:abstractNumId="1" w15:restartNumberingAfterBreak="0">
    <w:nsid w:val="0DDD7A5C"/>
    <w:multiLevelType w:val="hybridMultilevel"/>
    <w:tmpl w:val="B90EE0BA"/>
    <w:lvl w:ilvl="0" w:tplc="0C090001">
      <w:start w:val="1"/>
      <w:numFmt w:val="bullet"/>
      <w:lvlText w:val=""/>
      <w:lvlJc w:val="left"/>
      <w:pPr>
        <w:ind w:left="467" w:hanging="360"/>
      </w:pPr>
      <w:rPr>
        <w:rFonts w:ascii="Symbol" w:hAnsi="Symbol" w:hint="default"/>
        <w:w w:val="100"/>
        <w:lang w:val="en-AU" w:eastAsia="en-AU" w:bidi="en-AU"/>
      </w:rPr>
    </w:lvl>
    <w:lvl w:ilvl="1" w:tplc="C60AFF90">
      <w:numFmt w:val="bullet"/>
      <w:lvlText w:val="•"/>
      <w:lvlJc w:val="left"/>
      <w:pPr>
        <w:ind w:left="1348" w:hanging="360"/>
      </w:pPr>
      <w:rPr>
        <w:rFonts w:hint="default"/>
        <w:lang w:val="en-AU" w:eastAsia="en-AU" w:bidi="en-AU"/>
      </w:rPr>
    </w:lvl>
    <w:lvl w:ilvl="2" w:tplc="E50452E6">
      <w:numFmt w:val="bullet"/>
      <w:lvlText w:val="•"/>
      <w:lvlJc w:val="left"/>
      <w:pPr>
        <w:ind w:left="2236" w:hanging="360"/>
      </w:pPr>
      <w:rPr>
        <w:rFonts w:hint="default"/>
        <w:lang w:val="en-AU" w:eastAsia="en-AU" w:bidi="en-AU"/>
      </w:rPr>
    </w:lvl>
    <w:lvl w:ilvl="3" w:tplc="A7808636">
      <w:numFmt w:val="bullet"/>
      <w:lvlText w:val="•"/>
      <w:lvlJc w:val="left"/>
      <w:pPr>
        <w:ind w:left="3124" w:hanging="360"/>
      </w:pPr>
      <w:rPr>
        <w:rFonts w:hint="default"/>
        <w:lang w:val="en-AU" w:eastAsia="en-AU" w:bidi="en-AU"/>
      </w:rPr>
    </w:lvl>
    <w:lvl w:ilvl="4" w:tplc="6AE689DC">
      <w:numFmt w:val="bullet"/>
      <w:lvlText w:val="•"/>
      <w:lvlJc w:val="left"/>
      <w:pPr>
        <w:ind w:left="4012" w:hanging="360"/>
      </w:pPr>
      <w:rPr>
        <w:rFonts w:hint="default"/>
        <w:lang w:val="en-AU" w:eastAsia="en-AU" w:bidi="en-AU"/>
      </w:rPr>
    </w:lvl>
    <w:lvl w:ilvl="5" w:tplc="4EA472E8">
      <w:numFmt w:val="bullet"/>
      <w:lvlText w:val="•"/>
      <w:lvlJc w:val="left"/>
      <w:pPr>
        <w:ind w:left="4901" w:hanging="360"/>
      </w:pPr>
      <w:rPr>
        <w:rFonts w:hint="default"/>
        <w:lang w:val="en-AU" w:eastAsia="en-AU" w:bidi="en-AU"/>
      </w:rPr>
    </w:lvl>
    <w:lvl w:ilvl="6" w:tplc="B0986008">
      <w:numFmt w:val="bullet"/>
      <w:lvlText w:val="•"/>
      <w:lvlJc w:val="left"/>
      <w:pPr>
        <w:ind w:left="5789" w:hanging="360"/>
      </w:pPr>
      <w:rPr>
        <w:rFonts w:hint="default"/>
        <w:lang w:val="en-AU" w:eastAsia="en-AU" w:bidi="en-AU"/>
      </w:rPr>
    </w:lvl>
    <w:lvl w:ilvl="7" w:tplc="7E8E8FF0">
      <w:numFmt w:val="bullet"/>
      <w:lvlText w:val="•"/>
      <w:lvlJc w:val="left"/>
      <w:pPr>
        <w:ind w:left="6677" w:hanging="360"/>
      </w:pPr>
      <w:rPr>
        <w:rFonts w:hint="default"/>
        <w:lang w:val="en-AU" w:eastAsia="en-AU" w:bidi="en-AU"/>
      </w:rPr>
    </w:lvl>
    <w:lvl w:ilvl="8" w:tplc="8DA8C756">
      <w:numFmt w:val="bullet"/>
      <w:lvlText w:val="•"/>
      <w:lvlJc w:val="left"/>
      <w:pPr>
        <w:ind w:left="7565" w:hanging="360"/>
      </w:pPr>
      <w:rPr>
        <w:rFonts w:hint="default"/>
        <w:lang w:val="en-AU" w:eastAsia="en-AU" w:bidi="en-AU"/>
      </w:rPr>
    </w:lvl>
  </w:abstractNum>
  <w:abstractNum w:abstractNumId="2" w15:restartNumberingAfterBreak="0">
    <w:nsid w:val="47764418"/>
    <w:multiLevelType w:val="hybridMultilevel"/>
    <w:tmpl w:val="150CBCAE"/>
    <w:lvl w:ilvl="0" w:tplc="EADC809C">
      <w:numFmt w:val="bullet"/>
      <w:lvlText w:val=""/>
      <w:lvlJc w:val="left"/>
      <w:pPr>
        <w:ind w:left="467" w:hanging="360"/>
      </w:pPr>
      <w:rPr>
        <w:rFonts w:ascii="Symbol" w:eastAsia="Symbol" w:hAnsi="Symbol" w:cs="Symbol" w:hint="default"/>
        <w:w w:val="100"/>
        <w:sz w:val="22"/>
        <w:szCs w:val="22"/>
        <w:lang w:val="en-AU" w:eastAsia="en-AU" w:bidi="en-AU"/>
      </w:rPr>
    </w:lvl>
    <w:lvl w:ilvl="1" w:tplc="6F18509C">
      <w:numFmt w:val="bullet"/>
      <w:lvlText w:val="•"/>
      <w:lvlJc w:val="left"/>
      <w:pPr>
        <w:ind w:left="1348" w:hanging="360"/>
      </w:pPr>
      <w:rPr>
        <w:rFonts w:hint="default"/>
        <w:lang w:val="en-AU" w:eastAsia="en-AU" w:bidi="en-AU"/>
      </w:rPr>
    </w:lvl>
    <w:lvl w:ilvl="2" w:tplc="DB2E227C">
      <w:numFmt w:val="bullet"/>
      <w:lvlText w:val="•"/>
      <w:lvlJc w:val="left"/>
      <w:pPr>
        <w:ind w:left="2236" w:hanging="360"/>
      </w:pPr>
      <w:rPr>
        <w:rFonts w:hint="default"/>
        <w:lang w:val="en-AU" w:eastAsia="en-AU" w:bidi="en-AU"/>
      </w:rPr>
    </w:lvl>
    <w:lvl w:ilvl="3" w:tplc="3252CDC6">
      <w:numFmt w:val="bullet"/>
      <w:lvlText w:val="•"/>
      <w:lvlJc w:val="left"/>
      <w:pPr>
        <w:ind w:left="3124" w:hanging="360"/>
      </w:pPr>
      <w:rPr>
        <w:rFonts w:hint="default"/>
        <w:lang w:val="en-AU" w:eastAsia="en-AU" w:bidi="en-AU"/>
      </w:rPr>
    </w:lvl>
    <w:lvl w:ilvl="4" w:tplc="E362DD1E">
      <w:numFmt w:val="bullet"/>
      <w:lvlText w:val="•"/>
      <w:lvlJc w:val="left"/>
      <w:pPr>
        <w:ind w:left="4012" w:hanging="360"/>
      </w:pPr>
      <w:rPr>
        <w:rFonts w:hint="default"/>
        <w:lang w:val="en-AU" w:eastAsia="en-AU" w:bidi="en-AU"/>
      </w:rPr>
    </w:lvl>
    <w:lvl w:ilvl="5" w:tplc="7EB687D4">
      <w:numFmt w:val="bullet"/>
      <w:lvlText w:val="•"/>
      <w:lvlJc w:val="left"/>
      <w:pPr>
        <w:ind w:left="4901" w:hanging="360"/>
      </w:pPr>
      <w:rPr>
        <w:rFonts w:hint="default"/>
        <w:lang w:val="en-AU" w:eastAsia="en-AU" w:bidi="en-AU"/>
      </w:rPr>
    </w:lvl>
    <w:lvl w:ilvl="6" w:tplc="41861A46">
      <w:numFmt w:val="bullet"/>
      <w:lvlText w:val="•"/>
      <w:lvlJc w:val="left"/>
      <w:pPr>
        <w:ind w:left="5789" w:hanging="360"/>
      </w:pPr>
      <w:rPr>
        <w:rFonts w:hint="default"/>
        <w:lang w:val="en-AU" w:eastAsia="en-AU" w:bidi="en-AU"/>
      </w:rPr>
    </w:lvl>
    <w:lvl w:ilvl="7" w:tplc="5622E592">
      <w:numFmt w:val="bullet"/>
      <w:lvlText w:val="•"/>
      <w:lvlJc w:val="left"/>
      <w:pPr>
        <w:ind w:left="6677" w:hanging="360"/>
      </w:pPr>
      <w:rPr>
        <w:rFonts w:hint="default"/>
        <w:lang w:val="en-AU" w:eastAsia="en-AU" w:bidi="en-AU"/>
      </w:rPr>
    </w:lvl>
    <w:lvl w:ilvl="8" w:tplc="C04A5846">
      <w:numFmt w:val="bullet"/>
      <w:lvlText w:val="•"/>
      <w:lvlJc w:val="left"/>
      <w:pPr>
        <w:ind w:left="7565" w:hanging="360"/>
      </w:pPr>
      <w:rPr>
        <w:rFonts w:hint="default"/>
        <w:lang w:val="en-AU" w:eastAsia="en-AU" w:bidi="en-AU"/>
      </w:rPr>
    </w:lvl>
  </w:abstractNum>
  <w:abstractNum w:abstractNumId="3" w15:restartNumberingAfterBreak="0">
    <w:nsid w:val="4AA733CE"/>
    <w:multiLevelType w:val="hybridMultilevel"/>
    <w:tmpl w:val="62B8C706"/>
    <w:lvl w:ilvl="0" w:tplc="0C090001">
      <w:start w:val="1"/>
      <w:numFmt w:val="bullet"/>
      <w:lvlText w:val=""/>
      <w:lvlJc w:val="left"/>
      <w:pPr>
        <w:ind w:left="467" w:hanging="360"/>
      </w:pPr>
      <w:rPr>
        <w:rFonts w:ascii="Symbol" w:hAnsi="Symbol" w:hint="default"/>
        <w:w w:val="100"/>
        <w:lang w:val="en-AU" w:eastAsia="en-AU" w:bidi="en-AU"/>
      </w:rPr>
    </w:lvl>
    <w:lvl w:ilvl="1" w:tplc="C60AFF90">
      <w:numFmt w:val="bullet"/>
      <w:lvlText w:val="•"/>
      <w:lvlJc w:val="left"/>
      <w:pPr>
        <w:ind w:left="1348" w:hanging="360"/>
      </w:pPr>
      <w:rPr>
        <w:rFonts w:hint="default"/>
        <w:lang w:val="en-AU" w:eastAsia="en-AU" w:bidi="en-AU"/>
      </w:rPr>
    </w:lvl>
    <w:lvl w:ilvl="2" w:tplc="E50452E6">
      <w:numFmt w:val="bullet"/>
      <w:lvlText w:val="•"/>
      <w:lvlJc w:val="left"/>
      <w:pPr>
        <w:ind w:left="2236" w:hanging="360"/>
      </w:pPr>
      <w:rPr>
        <w:rFonts w:hint="default"/>
        <w:lang w:val="en-AU" w:eastAsia="en-AU" w:bidi="en-AU"/>
      </w:rPr>
    </w:lvl>
    <w:lvl w:ilvl="3" w:tplc="A7808636">
      <w:numFmt w:val="bullet"/>
      <w:lvlText w:val="•"/>
      <w:lvlJc w:val="left"/>
      <w:pPr>
        <w:ind w:left="3124" w:hanging="360"/>
      </w:pPr>
      <w:rPr>
        <w:rFonts w:hint="default"/>
        <w:lang w:val="en-AU" w:eastAsia="en-AU" w:bidi="en-AU"/>
      </w:rPr>
    </w:lvl>
    <w:lvl w:ilvl="4" w:tplc="6AE689DC">
      <w:numFmt w:val="bullet"/>
      <w:lvlText w:val="•"/>
      <w:lvlJc w:val="left"/>
      <w:pPr>
        <w:ind w:left="4012" w:hanging="360"/>
      </w:pPr>
      <w:rPr>
        <w:rFonts w:hint="default"/>
        <w:lang w:val="en-AU" w:eastAsia="en-AU" w:bidi="en-AU"/>
      </w:rPr>
    </w:lvl>
    <w:lvl w:ilvl="5" w:tplc="4EA472E8">
      <w:numFmt w:val="bullet"/>
      <w:lvlText w:val="•"/>
      <w:lvlJc w:val="left"/>
      <w:pPr>
        <w:ind w:left="4901" w:hanging="360"/>
      </w:pPr>
      <w:rPr>
        <w:rFonts w:hint="default"/>
        <w:lang w:val="en-AU" w:eastAsia="en-AU" w:bidi="en-AU"/>
      </w:rPr>
    </w:lvl>
    <w:lvl w:ilvl="6" w:tplc="B0986008">
      <w:numFmt w:val="bullet"/>
      <w:lvlText w:val="•"/>
      <w:lvlJc w:val="left"/>
      <w:pPr>
        <w:ind w:left="5789" w:hanging="360"/>
      </w:pPr>
      <w:rPr>
        <w:rFonts w:hint="default"/>
        <w:lang w:val="en-AU" w:eastAsia="en-AU" w:bidi="en-AU"/>
      </w:rPr>
    </w:lvl>
    <w:lvl w:ilvl="7" w:tplc="7E8E8FF0">
      <w:numFmt w:val="bullet"/>
      <w:lvlText w:val="•"/>
      <w:lvlJc w:val="left"/>
      <w:pPr>
        <w:ind w:left="6677" w:hanging="360"/>
      </w:pPr>
      <w:rPr>
        <w:rFonts w:hint="default"/>
        <w:lang w:val="en-AU" w:eastAsia="en-AU" w:bidi="en-AU"/>
      </w:rPr>
    </w:lvl>
    <w:lvl w:ilvl="8" w:tplc="8DA8C756">
      <w:numFmt w:val="bullet"/>
      <w:lvlText w:val="•"/>
      <w:lvlJc w:val="left"/>
      <w:pPr>
        <w:ind w:left="7565" w:hanging="360"/>
      </w:pPr>
      <w:rPr>
        <w:rFonts w:hint="default"/>
        <w:lang w:val="en-AU" w:eastAsia="en-AU" w:bidi="en-AU"/>
      </w:rPr>
    </w:lvl>
  </w:abstractNum>
  <w:abstractNum w:abstractNumId="4" w15:restartNumberingAfterBreak="0">
    <w:nsid w:val="617643F0"/>
    <w:multiLevelType w:val="hybridMultilevel"/>
    <w:tmpl w:val="4726F35E"/>
    <w:lvl w:ilvl="0" w:tplc="24E83692">
      <w:numFmt w:val="bullet"/>
      <w:lvlText w:val=""/>
      <w:lvlJc w:val="left"/>
      <w:pPr>
        <w:ind w:left="467" w:hanging="360"/>
      </w:pPr>
      <w:rPr>
        <w:rFonts w:ascii="Symbol" w:eastAsia="Symbol" w:hAnsi="Symbol" w:cs="Symbol" w:hint="default"/>
        <w:w w:val="100"/>
        <w:sz w:val="22"/>
        <w:szCs w:val="22"/>
        <w:lang w:val="en-AU" w:eastAsia="en-AU" w:bidi="en-AU"/>
      </w:rPr>
    </w:lvl>
    <w:lvl w:ilvl="1" w:tplc="EEDAE0F8">
      <w:numFmt w:val="bullet"/>
      <w:lvlText w:val="•"/>
      <w:lvlJc w:val="left"/>
      <w:pPr>
        <w:ind w:left="1348" w:hanging="360"/>
      </w:pPr>
      <w:rPr>
        <w:rFonts w:hint="default"/>
        <w:lang w:val="en-AU" w:eastAsia="en-AU" w:bidi="en-AU"/>
      </w:rPr>
    </w:lvl>
    <w:lvl w:ilvl="2" w:tplc="1D48C510">
      <w:numFmt w:val="bullet"/>
      <w:lvlText w:val="•"/>
      <w:lvlJc w:val="left"/>
      <w:pPr>
        <w:ind w:left="2236" w:hanging="360"/>
      </w:pPr>
      <w:rPr>
        <w:rFonts w:hint="default"/>
        <w:lang w:val="en-AU" w:eastAsia="en-AU" w:bidi="en-AU"/>
      </w:rPr>
    </w:lvl>
    <w:lvl w:ilvl="3" w:tplc="8F620AD8">
      <w:numFmt w:val="bullet"/>
      <w:lvlText w:val="•"/>
      <w:lvlJc w:val="left"/>
      <w:pPr>
        <w:ind w:left="3124" w:hanging="360"/>
      </w:pPr>
      <w:rPr>
        <w:rFonts w:hint="default"/>
        <w:lang w:val="en-AU" w:eastAsia="en-AU" w:bidi="en-AU"/>
      </w:rPr>
    </w:lvl>
    <w:lvl w:ilvl="4" w:tplc="566606B8">
      <w:numFmt w:val="bullet"/>
      <w:lvlText w:val="•"/>
      <w:lvlJc w:val="left"/>
      <w:pPr>
        <w:ind w:left="4012" w:hanging="360"/>
      </w:pPr>
      <w:rPr>
        <w:rFonts w:hint="default"/>
        <w:lang w:val="en-AU" w:eastAsia="en-AU" w:bidi="en-AU"/>
      </w:rPr>
    </w:lvl>
    <w:lvl w:ilvl="5" w:tplc="13F4C006">
      <w:numFmt w:val="bullet"/>
      <w:lvlText w:val="•"/>
      <w:lvlJc w:val="left"/>
      <w:pPr>
        <w:ind w:left="4901" w:hanging="360"/>
      </w:pPr>
      <w:rPr>
        <w:rFonts w:hint="default"/>
        <w:lang w:val="en-AU" w:eastAsia="en-AU" w:bidi="en-AU"/>
      </w:rPr>
    </w:lvl>
    <w:lvl w:ilvl="6" w:tplc="4BF800BA">
      <w:numFmt w:val="bullet"/>
      <w:lvlText w:val="•"/>
      <w:lvlJc w:val="left"/>
      <w:pPr>
        <w:ind w:left="5789" w:hanging="360"/>
      </w:pPr>
      <w:rPr>
        <w:rFonts w:hint="default"/>
        <w:lang w:val="en-AU" w:eastAsia="en-AU" w:bidi="en-AU"/>
      </w:rPr>
    </w:lvl>
    <w:lvl w:ilvl="7" w:tplc="2626E90A">
      <w:numFmt w:val="bullet"/>
      <w:lvlText w:val="•"/>
      <w:lvlJc w:val="left"/>
      <w:pPr>
        <w:ind w:left="6677" w:hanging="360"/>
      </w:pPr>
      <w:rPr>
        <w:rFonts w:hint="default"/>
        <w:lang w:val="en-AU" w:eastAsia="en-AU" w:bidi="en-AU"/>
      </w:rPr>
    </w:lvl>
    <w:lvl w:ilvl="8" w:tplc="DE2CECBE">
      <w:numFmt w:val="bullet"/>
      <w:lvlText w:val="•"/>
      <w:lvlJc w:val="left"/>
      <w:pPr>
        <w:ind w:left="7565" w:hanging="360"/>
      </w:pPr>
      <w:rPr>
        <w:rFonts w:hint="default"/>
        <w:lang w:val="en-AU" w:eastAsia="en-AU" w:bidi="en-AU"/>
      </w:rPr>
    </w:lvl>
  </w:abstractNum>
  <w:abstractNum w:abstractNumId="5" w15:restartNumberingAfterBreak="0">
    <w:nsid w:val="620E0186"/>
    <w:multiLevelType w:val="hybridMultilevel"/>
    <w:tmpl w:val="50460974"/>
    <w:lvl w:ilvl="0" w:tplc="E382A3BC">
      <w:numFmt w:val="bullet"/>
      <w:lvlText w:val=""/>
      <w:lvlJc w:val="left"/>
      <w:pPr>
        <w:ind w:left="467" w:hanging="360"/>
      </w:pPr>
      <w:rPr>
        <w:rFonts w:ascii="Symbol" w:eastAsia="Symbol" w:hAnsi="Symbol" w:cs="Symbol" w:hint="default"/>
        <w:w w:val="100"/>
        <w:sz w:val="22"/>
        <w:szCs w:val="22"/>
        <w:lang w:val="en-AU" w:eastAsia="en-AU" w:bidi="en-AU"/>
      </w:rPr>
    </w:lvl>
    <w:lvl w:ilvl="1" w:tplc="FB48879E">
      <w:numFmt w:val="bullet"/>
      <w:lvlText w:val="•"/>
      <w:lvlJc w:val="left"/>
      <w:pPr>
        <w:ind w:left="1348" w:hanging="360"/>
      </w:pPr>
      <w:rPr>
        <w:rFonts w:hint="default"/>
        <w:lang w:val="en-AU" w:eastAsia="en-AU" w:bidi="en-AU"/>
      </w:rPr>
    </w:lvl>
    <w:lvl w:ilvl="2" w:tplc="31FE5D36">
      <w:numFmt w:val="bullet"/>
      <w:lvlText w:val="•"/>
      <w:lvlJc w:val="left"/>
      <w:pPr>
        <w:ind w:left="2236" w:hanging="360"/>
      </w:pPr>
      <w:rPr>
        <w:rFonts w:hint="default"/>
        <w:lang w:val="en-AU" w:eastAsia="en-AU" w:bidi="en-AU"/>
      </w:rPr>
    </w:lvl>
    <w:lvl w:ilvl="3" w:tplc="69707024">
      <w:numFmt w:val="bullet"/>
      <w:lvlText w:val="•"/>
      <w:lvlJc w:val="left"/>
      <w:pPr>
        <w:ind w:left="3124" w:hanging="360"/>
      </w:pPr>
      <w:rPr>
        <w:rFonts w:hint="default"/>
        <w:lang w:val="en-AU" w:eastAsia="en-AU" w:bidi="en-AU"/>
      </w:rPr>
    </w:lvl>
    <w:lvl w:ilvl="4" w:tplc="89121C5E">
      <w:numFmt w:val="bullet"/>
      <w:lvlText w:val="•"/>
      <w:lvlJc w:val="left"/>
      <w:pPr>
        <w:ind w:left="4012" w:hanging="360"/>
      </w:pPr>
      <w:rPr>
        <w:rFonts w:hint="default"/>
        <w:lang w:val="en-AU" w:eastAsia="en-AU" w:bidi="en-AU"/>
      </w:rPr>
    </w:lvl>
    <w:lvl w:ilvl="5" w:tplc="8E46800E">
      <w:numFmt w:val="bullet"/>
      <w:lvlText w:val="•"/>
      <w:lvlJc w:val="left"/>
      <w:pPr>
        <w:ind w:left="4901" w:hanging="360"/>
      </w:pPr>
      <w:rPr>
        <w:rFonts w:hint="default"/>
        <w:lang w:val="en-AU" w:eastAsia="en-AU" w:bidi="en-AU"/>
      </w:rPr>
    </w:lvl>
    <w:lvl w:ilvl="6" w:tplc="20281D22">
      <w:numFmt w:val="bullet"/>
      <w:lvlText w:val="•"/>
      <w:lvlJc w:val="left"/>
      <w:pPr>
        <w:ind w:left="5789" w:hanging="360"/>
      </w:pPr>
      <w:rPr>
        <w:rFonts w:hint="default"/>
        <w:lang w:val="en-AU" w:eastAsia="en-AU" w:bidi="en-AU"/>
      </w:rPr>
    </w:lvl>
    <w:lvl w:ilvl="7" w:tplc="12408B68">
      <w:numFmt w:val="bullet"/>
      <w:lvlText w:val="•"/>
      <w:lvlJc w:val="left"/>
      <w:pPr>
        <w:ind w:left="6677" w:hanging="360"/>
      </w:pPr>
      <w:rPr>
        <w:rFonts w:hint="default"/>
        <w:lang w:val="en-AU" w:eastAsia="en-AU" w:bidi="en-AU"/>
      </w:rPr>
    </w:lvl>
    <w:lvl w:ilvl="8" w:tplc="B2865C50">
      <w:numFmt w:val="bullet"/>
      <w:lvlText w:val="•"/>
      <w:lvlJc w:val="left"/>
      <w:pPr>
        <w:ind w:left="7565" w:hanging="360"/>
      </w:pPr>
      <w:rPr>
        <w:rFonts w:hint="default"/>
        <w:lang w:val="en-AU" w:eastAsia="en-AU" w:bidi="en-AU"/>
      </w:rPr>
    </w:lvl>
  </w:abstractNum>
  <w:abstractNum w:abstractNumId="6" w15:restartNumberingAfterBreak="0">
    <w:nsid w:val="6B9464BD"/>
    <w:multiLevelType w:val="hybridMultilevel"/>
    <w:tmpl w:val="C97E7FBA"/>
    <w:lvl w:ilvl="0" w:tplc="80907896">
      <w:numFmt w:val="bullet"/>
      <w:lvlText w:val=""/>
      <w:lvlJc w:val="left"/>
      <w:pPr>
        <w:ind w:left="467" w:hanging="360"/>
      </w:pPr>
      <w:rPr>
        <w:rFonts w:ascii="Symbol" w:eastAsia="Symbol" w:hAnsi="Symbol" w:cs="Symbol" w:hint="default"/>
        <w:w w:val="100"/>
        <w:sz w:val="22"/>
        <w:szCs w:val="22"/>
        <w:lang w:val="en-AU" w:eastAsia="en-AU" w:bidi="en-AU"/>
      </w:rPr>
    </w:lvl>
    <w:lvl w:ilvl="1" w:tplc="7F765DFC">
      <w:numFmt w:val="bullet"/>
      <w:lvlText w:val="•"/>
      <w:lvlJc w:val="left"/>
      <w:pPr>
        <w:ind w:left="1348" w:hanging="360"/>
      </w:pPr>
      <w:rPr>
        <w:rFonts w:hint="default"/>
        <w:lang w:val="en-AU" w:eastAsia="en-AU" w:bidi="en-AU"/>
      </w:rPr>
    </w:lvl>
    <w:lvl w:ilvl="2" w:tplc="E9FAD016">
      <w:numFmt w:val="bullet"/>
      <w:lvlText w:val="•"/>
      <w:lvlJc w:val="left"/>
      <w:pPr>
        <w:ind w:left="2236" w:hanging="360"/>
      </w:pPr>
      <w:rPr>
        <w:rFonts w:hint="default"/>
        <w:lang w:val="en-AU" w:eastAsia="en-AU" w:bidi="en-AU"/>
      </w:rPr>
    </w:lvl>
    <w:lvl w:ilvl="3" w:tplc="7AC09D42">
      <w:numFmt w:val="bullet"/>
      <w:lvlText w:val="•"/>
      <w:lvlJc w:val="left"/>
      <w:pPr>
        <w:ind w:left="3124" w:hanging="360"/>
      </w:pPr>
      <w:rPr>
        <w:rFonts w:hint="default"/>
        <w:lang w:val="en-AU" w:eastAsia="en-AU" w:bidi="en-AU"/>
      </w:rPr>
    </w:lvl>
    <w:lvl w:ilvl="4" w:tplc="8DF68B26">
      <w:numFmt w:val="bullet"/>
      <w:lvlText w:val="•"/>
      <w:lvlJc w:val="left"/>
      <w:pPr>
        <w:ind w:left="4012" w:hanging="360"/>
      </w:pPr>
      <w:rPr>
        <w:rFonts w:hint="default"/>
        <w:lang w:val="en-AU" w:eastAsia="en-AU" w:bidi="en-AU"/>
      </w:rPr>
    </w:lvl>
    <w:lvl w:ilvl="5" w:tplc="95C417FC">
      <w:numFmt w:val="bullet"/>
      <w:lvlText w:val="•"/>
      <w:lvlJc w:val="left"/>
      <w:pPr>
        <w:ind w:left="4901" w:hanging="360"/>
      </w:pPr>
      <w:rPr>
        <w:rFonts w:hint="default"/>
        <w:lang w:val="en-AU" w:eastAsia="en-AU" w:bidi="en-AU"/>
      </w:rPr>
    </w:lvl>
    <w:lvl w:ilvl="6" w:tplc="72FEF828">
      <w:numFmt w:val="bullet"/>
      <w:lvlText w:val="•"/>
      <w:lvlJc w:val="left"/>
      <w:pPr>
        <w:ind w:left="5789" w:hanging="360"/>
      </w:pPr>
      <w:rPr>
        <w:rFonts w:hint="default"/>
        <w:lang w:val="en-AU" w:eastAsia="en-AU" w:bidi="en-AU"/>
      </w:rPr>
    </w:lvl>
    <w:lvl w:ilvl="7" w:tplc="BE569144">
      <w:numFmt w:val="bullet"/>
      <w:lvlText w:val="•"/>
      <w:lvlJc w:val="left"/>
      <w:pPr>
        <w:ind w:left="6677" w:hanging="360"/>
      </w:pPr>
      <w:rPr>
        <w:rFonts w:hint="default"/>
        <w:lang w:val="en-AU" w:eastAsia="en-AU" w:bidi="en-AU"/>
      </w:rPr>
    </w:lvl>
    <w:lvl w:ilvl="8" w:tplc="59F6BA9E">
      <w:numFmt w:val="bullet"/>
      <w:lvlText w:val="•"/>
      <w:lvlJc w:val="left"/>
      <w:pPr>
        <w:ind w:left="7565" w:hanging="360"/>
      </w:pPr>
      <w:rPr>
        <w:rFonts w:hint="default"/>
        <w:lang w:val="en-AU" w:eastAsia="en-AU" w:bidi="en-AU"/>
      </w:rPr>
    </w:lvl>
  </w:abstractNum>
  <w:abstractNum w:abstractNumId="7" w15:restartNumberingAfterBreak="0">
    <w:nsid w:val="6C9F6B07"/>
    <w:multiLevelType w:val="hybridMultilevel"/>
    <w:tmpl w:val="770ED48A"/>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8" w15:restartNumberingAfterBreak="0">
    <w:nsid w:val="727007EA"/>
    <w:multiLevelType w:val="hybridMultilevel"/>
    <w:tmpl w:val="7458E806"/>
    <w:lvl w:ilvl="0" w:tplc="CE38E632">
      <w:numFmt w:val="bullet"/>
      <w:lvlText w:val=""/>
      <w:lvlJc w:val="left"/>
      <w:pPr>
        <w:ind w:left="467" w:hanging="360"/>
      </w:pPr>
      <w:rPr>
        <w:rFonts w:hint="default"/>
        <w:w w:val="100"/>
        <w:lang w:val="en-AU" w:eastAsia="en-AU" w:bidi="en-AU"/>
      </w:rPr>
    </w:lvl>
    <w:lvl w:ilvl="1" w:tplc="C60AFF90">
      <w:numFmt w:val="bullet"/>
      <w:lvlText w:val="•"/>
      <w:lvlJc w:val="left"/>
      <w:pPr>
        <w:ind w:left="1348" w:hanging="360"/>
      </w:pPr>
      <w:rPr>
        <w:rFonts w:hint="default"/>
        <w:lang w:val="en-AU" w:eastAsia="en-AU" w:bidi="en-AU"/>
      </w:rPr>
    </w:lvl>
    <w:lvl w:ilvl="2" w:tplc="E50452E6">
      <w:numFmt w:val="bullet"/>
      <w:lvlText w:val="•"/>
      <w:lvlJc w:val="left"/>
      <w:pPr>
        <w:ind w:left="2236" w:hanging="360"/>
      </w:pPr>
      <w:rPr>
        <w:rFonts w:hint="default"/>
        <w:lang w:val="en-AU" w:eastAsia="en-AU" w:bidi="en-AU"/>
      </w:rPr>
    </w:lvl>
    <w:lvl w:ilvl="3" w:tplc="A7808636">
      <w:numFmt w:val="bullet"/>
      <w:lvlText w:val="•"/>
      <w:lvlJc w:val="left"/>
      <w:pPr>
        <w:ind w:left="3124" w:hanging="360"/>
      </w:pPr>
      <w:rPr>
        <w:rFonts w:hint="default"/>
        <w:lang w:val="en-AU" w:eastAsia="en-AU" w:bidi="en-AU"/>
      </w:rPr>
    </w:lvl>
    <w:lvl w:ilvl="4" w:tplc="6AE689DC">
      <w:numFmt w:val="bullet"/>
      <w:lvlText w:val="•"/>
      <w:lvlJc w:val="left"/>
      <w:pPr>
        <w:ind w:left="4012" w:hanging="360"/>
      </w:pPr>
      <w:rPr>
        <w:rFonts w:hint="default"/>
        <w:lang w:val="en-AU" w:eastAsia="en-AU" w:bidi="en-AU"/>
      </w:rPr>
    </w:lvl>
    <w:lvl w:ilvl="5" w:tplc="4EA472E8">
      <w:numFmt w:val="bullet"/>
      <w:lvlText w:val="•"/>
      <w:lvlJc w:val="left"/>
      <w:pPr>
        <w:ind w:left="4901" w:hanging="360"/>
      </w:pPr>
      <w:rPr>
        <w:rFonts w:hint="default"/>
        <w:lang w:val="en-AU" w:eastAsia="en-AU" w:bidi="en-AU"/>
      </w:rPr>
    </w:lvl>
    <w:lvl w:ilvl="6" w:tplc="B0986008">
      <w:numFmt w:val="bullet"/>
      <w:lvlText w:val="•"/>
      <w:lvlJc w:val="left"/>
      <w:pPr>
        <w:ind w:left="5789" w:hanging="360"/>
      </w:pPr>
      <w:rPr>
        <w:rFonts w:hint="default"/>
        <w:lang w:val="en-AU" w:eastAsia="en-AU" w:bidi="en-AU"/>
      </w:rPr>
    </w:lvl>
    <w:lvl w:ilvl="7" w:tplc="7E8E8FF0">
      <w:numFmt w:val="bullet"/>
      <w:lvlText w:val="•"/>
      <w:lvlJc w:val="left"/>
      <w:pPr>
        <w:ind w:left="6677" w:hanging="360"/>
      </w:pPr>
      <w:rPr>
        <w:rFonts w:hint="default"/>
        <w:lang w:val="en-AU" w:eastAsia="en-AU" w:bidi="en-AU"/>
      </w:rPr>
    </w:lvl>
    <w:lvl w:ilvl="8" w:tplc="8DA8C756">
      <w:numFmt w:val="bullet"/>
      <w:lvlText w:val="•"/>
      <w:lvlJc w:val="left"/>
      <w:pPr>
        <w:ind w:left="7565" w:hanging="360"/>
      </w:pPr>
      <w:rPr>
        <w:rFonts w:hint="default"/>
        <w:lang w:val="en-AU" w:eastAsia="en-AU" w:bidi="en-AU"/>
      </w:rPr>
    </w:lvl>
  </w:abstractNum>
  <w:abstractNum w:abstractNumId="9" w15:restartNumberingAfterBreak="0">
    <w:nsid w:val="72934E61"/>
    <w:multiLevelType w:val="hybridMultilevel"/>
    <w:tmpl w:val="5B5090C2"/>
    <w:lvl w:ilvl="0" w:tplc="08AA9DE2">
      <w:start w:val="1"/>
      <w:numFmt w:val="bullet"/>
      <w:lvlText w:val=""/>
      <w:lvlJc w:val="left"/>
      <w:pPr>
        <w:ind w:left="467" w:hanging="360"/>
      </w:pPr>
      <w:rPr>
        <w:rFonts w:ascii="Symbol" w:hAnsi="Symbol" w:hint="default"/>
        <w:color w:val="000000" w:themeColor="text1"/>
        <w:w w:val="100"/>
        <w:sz w:val="22"/>
        <w:szCs w:val="22"/>
        <w:lang w:val="en-AU" w:eastAsia="en-AU" w:bidi="en-AU"/>
      </w:rPr>
    </w:lvl>
    <w:lvl w:ilvl="1" w:tplc="3C4CB7A2">
      <w:numFmt w:val="bullet"/>
      <w:lvlText w:val="•"/>
      <w:lvlJc w:val="left"/>
      <w:pPr>
        <w:ind w:left="1348" w:hanging="360"/>
      </w:pPr>
      <w:rPr>
        <w:rFonts w:hint="default"/>
        <w:lang w:val="en-AU" w:eastAsia="en-AU" w:bidi="en-AU"/>
      </w:rPr>
    </w:lvl>
    <w:lvl w:ilvl="2" w:tplc="7916A0FA">
      <w:numFmt w:val="bullet"/>
      <w:lvlText w:val="•"/>
      <w:lvlJc w:val="left"/>
      <w:pPr>
        <w:ind w:left="2236" w:hanging="360"/>
      </w:pPr>
      <w:rPr>
        <w:rFonts w:hint="default"/>
        <w:lang w:val="en-AU" w:eastAsia="en-AU" w:bidi="en-AU"/>
      </w:rPr>
    </w:lvl>
    <w:lvl w:ilvl="3" w:tplc="3BB4BFD8">
      <w:numFmt w:val="bullet"/>
      <w:lvlText w:val="•"/>
      <w:lvlJc w:val="left"/>
      <w:pPr>
        <w:ind w:left="3124" w:hanging="360"/>
      </w:pPr>
      <w:rPr>
        <w:rFonts w:hint="default"/>
        <w:lang w:val="en-AU" w:eastAsia="en-AU" w:bidi="en-AU"/>
      </w:rPr>
    </w:lvl>
    <w:lvl w:ilvl="4" w:tplc="7DBC3A4E">
      <w:numFmt w:val="bullet"/>
      <w:lvlText w:val="•"/>
      <w:lvlJc w:val="left"/>
      <w:pPr>
        <w:ind w:left="4012" w:hanging="360"/>
      </w:pPr>
      <w:rPr>
        <w:rFonts w:hint="default"/>
        <w:lang w:val="en-AU" w:eastAsia="en-AU" w:bidi="en-AU"/>
      </w:rPr>
    </w:lvl>
    <w:lvl w:ilvl="5" w:tplc="39ACEE40">
      <w:numFmt w:val="bullet"/>
      <w:lvlText w:val="•"/>
      <w:lvlJc w:val="left"/>
      <w:pPr>
        <w:ind w:left="4901" w:hanging="360"/>
      </w:pPr>
      <w:rPr>
        <w:rFonts w:hint="default"/>
        <w:lang w:val="en-AU" w:eastAsia="en-AU" w:bidi="en-AU"/>
      </w:rPr>
    </w:lvl>
    <w:lvl w:ilvl="6" w:tplc="9E6E5824">
      <w:numFmt w:val="bullet"/>
      <w:lvlText w:val="•"/>
      <w:lvlJc w:val="left"/>
      <w:pPr>
        <w:ind w:left="5789" w:hanging="360"/>
      </w:pPr>
      <w:rPr>
        <w:rFonts w:hint="default"/>
        <w:lang w:val="en-AU" w:eastAsia="en-AU" w:bidi="en-AU"/>
      </w:rPr>
    </w:lvl>
    <w:lvl w:ilvl="7" w:tplc="F4782710">
      <w:numFmt w:val="bullet"/>
      <w:lvlText w:val="•"/>
      <w:lvlJc w:val="left"/>
      <w:pPr>
        <w:ind w:left="6677" w:hanging="360"/>
      </w:pPr>
      <w:rPr>
        <w:rFonts w:hint="default"/>
        <w:lang w:val="en-AU" w:eastAsia="en-AU" w:bidi="en-AU"/>
      </w:rPr>
    </w:lvl>
    <w:lvl w:ilvl="8" w:tplc="072EECDC">
      <w:numFmt w:val="bullet"/>
      <w:lvlText w:val="•"/>
      <w:lvlJc w:val="left"/>
      <w:pPr>
        <w:ind w:left="7565" w:hanging="360"/>
      </w:pPr>
      <w:rPr>
        <w:rFonts w:hint="default"/>
        <w:lang w:val="en-AU" w:eastAsia="en-AU" w:bidi="en-AU"/>
      </w:rPr>
    </w:lvl>
  </w:abstractNum>
  <w:abstractNum w:abstractNumId="10" w15:restartNumberingAfterBreak="0">
    <w:nsid w:val="72B444A6"/>
    <w:multiLevelType w:val="hybridMultilevel"/>
    <w:tmpl w:val="AC4EBCE2"/>
    <w:lvl w:ilvl="0" w:tplc="D2B62B08">
      <w:numFmt w:val="bullet"/>
      <w:lvlText w:val=""/>
      <w:lvlJc w:val="left"/>
      <w:pPr>
        <w:ind w:left="467" w:hanging="360"/>
      </w:pPr>
      <w:rPr>
        <w:rFonts w:ascii="Symbol" w:eastAsia="Symbol" w:hAnsi="Symbol" w:cs="Symbol" w:hint="default"/>
        <w:color w:val="FF0000"/>
        <w:w w:val="100"/>
        <w:sz w:val="22"/>
        <w:szCs w:val="22"/>
        <w:lang w:val="en-AU" w:eastAsia="en-AU" w:bidi="en-AU"/>
      </w:rPr>
    </w:lvl>
    <w:lvl w:ilvl="1" w:tplc="3C4CB7A2">
      <w:numFmt w:val="bullet"/>
      <w:lvlText w:val="•"/>
      <w:lvlJc w:val="left"/>
      <w:pPr>
        <w:ind w:left="1348" w:hanging="360"/>
      </w:pPr>
      <w:rPr>
        <w:rFonts w:hint="default"/>
        <w:lang w:val="en-AU" w:eastAsia="en-AU" w:bidi="en-AU"/>
      </w:rPr>
    </w:lvl>
    <w:lvl w:ilvl="2" w:tplc="7916A0FA">
      <w:numFmt w:val="bullet"/>
      <w:lvlText w:val="•"/>
      <w:lvlJc w:val="left"/>
      <w:pPr>
        <w:ind w:left="2236" w:hanging="360"/>
      </w:pPr>
      <w:rPr>
        <w:rFonts w:hint="default"/>
        <w:lang w:val="en-AU" w:eastAsia="en-AU" w:bidi="en-AU"/>
      </w:rPr>
    </w:lvl>
    <w:lvl w:ilvl="3" w:tplc="3BB4BFD8">
      <w:numFmt w:val="bullet"/>
      <w:lvlText w:val="•"/>
      <w:lvlJc w:val="left"/>
      <w:pPr>
        <w:ind w:left="3124" w:hanging="360"/>
      </w:pPr>
      <w:rPr>
        <w:rFonts w:hint="default"/>
        <w:lang w:val="en-AU" w:eastAsia="en-AU" w:bidi="en-AU"/>
      </w:rPr>
    </w:lvl>
    <w:lvl w:ilvl="4" w:tplc="7DBC3A4E">
      <w:numFmt w:val="bullet"/>
      <w:lvlText w:val="•"/>
      <w:lvlJc w:val="left"/>
      <w:pPr>
        <w:ind w:left="4012" w:hanging="360"/>
      </w:pPr>
      <w:rPr>
        <w:rFonts w:hint="default"/>
        <w:lang w:val="en-AU" w:eastAsia="en-AU" w:bidi="en-AU"/>
      </w:rPr>
    </w:lvl>
    <w:lvl w:ilvl="5" w:tplc="39ACEE40">
      <w:numFmt w:val="bullet"/>
      <w:lvlText w:val="•"/>
      <w:lvlJc w:val="left"/>
      <w:pPr>
        <w:ind w:left="4901" w:hanging="360"/>
      </w:pPr>
      <w:rPr>
        <w:rFonts w:hint="default"/>
        <w:lang w:val="en-AU" w:eastAsia="en-AU" w:bidi="en-AU"/>
      </w:rPr>
    </w:lvl>
    <w:lvl w:ilvl="6" w:tplc="9E6E5824">
      <w:numFmt w:val="bullet"/>
      <w:lvlText w:val="•"/>
      <w:lvlJc w:val="left"/>
      <w:pPr>
        <w:ind w:left="5789" w:hanging="360"/>
      </w:pPr>
      <w:rPr>
        <w:rFonts w:hint="default"/>
        <w:lang w:val="en-AU" w:eastAsia="en-AU" w:bidi="en-AU"/>
      </w:rPr>
    </w:lvl>
    <w:lvl w:ilvl="7" w:tplc="F4782710">
      <w:numFmt w:val="bullet"/>
      <w:lvlText w:val="•"/>
      <w:lvlJc w:val="left"/>
      <w:pPr>
        <w:ind w:left="6677" w:hanging="360"/>
      </w:pPr>
      <w:rPr>
        <w:rFonts w:hint="default"/>
        <w:lang w:val="en-AU" w:eastAsia="en-AU" w:bidi="en-AU"/>
      </w:rPr>
    </w:lvl>
    <w:lvl w:ilvl="8" w:tplc="072EECDC">
      <w:numFmt w:val="bullet"/>
      <w:lvlText w:val="•"/>
      <w:lvlJc w:val="left"/>
      <w:pPr>
        <w:ind w:left="7565" w:hanging="360"/>
      </w:pPr>
      <w:rPr>
        <w:rFonts w:hint="default"/>
        <w:lang w:val="en-AU" w:eastAsia="en-AU" w:bidi="en-AU"/>
      </w:rPr>
    </w:lvl>
  </w:abstractNum>
  <w:abstractNum w:abstractNumId="11" w15:restartNumberingAfterBreak="0">
    <w:nsid w:val="76DE7A59"/>
    <w:multiLevelType w:val="hybridMultilevel"/>
    <w:tmpl w:val="E2FA4272"/>
    <w:lvl w:ilvl="0" w:tplc="8B7456C0">
      <w:numFmt w:val="bullet"/>
      <w:lvlText w:val=""/>
      <w:lvlJc w:val="left"/>
      <w:pPr>
        <w:ind w:left="467" w:hanging="360"/>
      </w:pPr>
      <w:rPr>
        <w:rFonts w:ascii="Symbol" w:eastAsia="Symbol" w:hAnsi="Symbol" w:cs="Symbol" w:hint="default"/>
        <w:w w:val="100"/>
        <w:sz w:val="22"/>
        <w:szCs w:val="22"/>
        <w:lang w:val="en-AU" w:eastAsia="en-AU" w:bidi="en-AU"/>
      </w:rPr>
    </w:lvl>
    <w:lvl w:ilvl="1" w:tplc="8C40E44A">
      <w:numFmt w:val="bullet"/>
      <w:lvlText w:val="•"/>
      <w:lvlJc w:val="left"/>
      <w:pPr>
        <w:ind w:left="1348" w:hanging="360"/>
      </w:pPr>
      <w:rPr>
        <w:rFonts w:hint="default"/>
        <w:lang w:val="en-AU" w:eastAsia="en-AU" w:bidi="en-AU"/>
      </w:rPr>
    </w:lvl>
    <w:lvl w:ilvl="2" w:tplc="6AF60206">
      <w:numFmt w:val="bullet"/>
      <w:lvlText w:val="•"/>
      <w:lvlJc w:val="left"/>
      <w:pPr>
        <w:ind w:left="2236" w:hanging="360"/>
      </w:pPr>
      <w:rPr>
        <w:rFonts w:hint="default"/>
        <w:lang w:val="en-AU" w:eastAsia="en-AU" w:bidi="en-AU"/>
      </w:rPr>
    </w:lvl>
    <w:lvl w:ilvl="3" w:tplc="E744C6DA">
      <w:numFmt w:val="bullet"/>
      <w:lvlText w:val="•"/>
      <w:lvlJc w:val="left"/>
      <w:pPr>
        <w:ind w:left="3124" w:hanging="360"/>
      </w:pPr>
      <w:rPr>
        <w:rFonts w:hint="default"/>
        <w:lang w:val="en-AU" w:eastAsia="en-AU" w:bidi="en-AU"/>
      </w:rPr>
    </w:lvl>
    <w:lvl w:ilvl="4" w:tplc="32565BC6">
      <w:numFmt w:val="bullet"/>
      <w:lvlText w:val="•"/>
      <w:lvlJc w:val="left"/>
      <w:pPr>
        <w:ind w:left="4012" w:hanging="360"/>
      </w:pPr>
      <w:rPr>
        <w:rFonts w:hint="default"/>
        <w:lang w:val="en-AU" w:eastAsia="en-AU" w:bidi="en-AU"/>
      </w:rPr>
    </w:lvl>
    <w:lvl w:ilvl="5" w:tplc="20A4B4D0">
      <w:numFmt w:val="bullet"/>
      <w:lvlText w:val="•"/>
      <w:lvlJc w:val="left"/>
      <w:pPr>
        <w:ind w:left="4901" w:hanging="360"/>
      </w:pPr>
      <w:rPr>
        <w:rFonts w:hint="default"/>
        <w:lang w:val="en-AU" w:eastAsia="en-AU" w:bidi="en-AU"/>
      </w:rPr>
    </w:lvl>
    <w:lvl w:ilvl="6" w:tplc="35740570">
      <w:numFmt w:val="bullet"/>
      <w:lvlText w:val="•"/>
      <w:lvlJc w:val="left"/>
      <w:pPr>
        <w:ind w:left="5789" w:hanging="360"/>
      </w:pPr>
      <w:rPr>
        <w:rFonts w:hint="default"/>
        <w:lang w:val="en-AU" w:eastAsia="en-AU" w:bidi="en-AU"/>
      </w:rPr>
    </w:lvl>
    <w:lvl w:ilvl="7" w:tplc="112046B4">
      <w:numFmt w:val="bullet"/>
      <w:lvlText w:val="•"/>
      <w:lvlJc w:val="left"/>
      <w:pPr>
        <w:ind w:left="6677" w:hanging="360"/>
      </w:pPr>
      <w:rPr>
        <w:rFonts w:hint="default"/>
        <w:lang w:val="en-AU" w:eastAsia="en-AU" w:bidi="en-AU"/>
      </w:rPr>
    </w:lvl>
    <w:lvl w:ilvl="8" w:tplc="DCC03A52">
      <w:numFmt w:val="bullet"/>
      <w:lvlText w:val="•"/>
      <w:lvlJc w:val="left"/>
      <w:pPr>
        <w:ind w:left="7565" w:hanging="360"/>
      </w:pPr>
      <w:rPr>
        <w:rFonts w:hint="default"/>
        <w:lang w:val="en-AU" w:eastAsia="en-AU" w:bidi="en-AU"/>
      </w:rPr>
    </w:lvl>
  </w:abstractNum>
  <w:abstractNum w:abstractNumId="12" w15:restartNumberingAfterBreak="0">
    <w:nsid w:val="79D7769E"/>
    <w:multiLevelType w:val="hybridMultilevel"/>
    <w:tmpl w:val="27A43FF6"/>
    <w:lvl w:ilvl="0" w:tplc="0C090001">
      <w:start w:val="1"/>
      <w:numFmt w:val="bullet"/>
      <w:lvlText w:val=""/>
      <w:lvlJc w:val="left"/>
      <w:pPr>
        <w:ind w:left="467" w:hanging="360"/>
      </w:pPr>
      <w:rPr>
        <w:rFonts w:ascii="Symbol" w:hAnsi="Symbol" w:hint="default"/>
        <w:w w:val="100"/>
        <w:lang w:val="en-AU" w:eastAsia="en-AU" w:bidi="en-AU"/>
      </w:rPr>
    </w:lvl>
    <w:lvl w:ilvl="1" w:tplc="C60AFF90">
      <w:numFmt w:val="bullet"/>
      <w:lvlText w:val="•"/>
      <w:lvlJc w:val="left"/>
      <w:pPr>
        <w:ind w:left="1348" w:hanging="360"/>
      </w:pPr>
      <w:rPr>
        <w:rFonts w:hint="default"/>
        <w:lang w:val="en-AU" w:eastAsia="en-AU" w:bidi="en-AU"/>
      </w:rPr>
    </w:lvl>
    <w:lvl w:ilvl="2" w:tplc="E50452E6">
      <w:numFmt w:val="bullet"/>
      <w:lvlText w:val="•"/>
      <w:lvlJc w:val="left"/>
      <w:pPr>
        <w:ind w:left="2236" w:hanging="360"/>
      </w:pPr>
      <w:rPr>
        <w:rFonts w:hint="default"/>
        <w:lang w:val="en-AU" w:eastAsia="en-AU" w:bidi="en-AU"/>
      </w:rPr>
    </w:lvl>
    <w:lvl w:ilvl="3" w:tplc="A7808636">
      <w:numFmt w:val="bullet"/>
      <w:lvlText w:val="•"/>
      <w:lvlJc w:val="left"/>
      <w:pPr>
        <w:ind w:left="3124" w:hanging="360"/>
      </w:pPr>
      <w:rPr>
        <w:rFonts w:hint="default"/>
        <w:lang w:val="en-AU" w:eastAsia="en-AU" w:bidi="en-AU"/>
      </w:rPr>
    </w:lvl>
    <w:lvl w:ilvl="4" w:tplc="6AE689DC">
      <w:numFmt w:val="bullet"/>
      <w:lvlText w:val="•"/>
      <w:lvlJc w:val="left"/>
      <w:pPr>
        <w:ind w:left="4012" w:hanging="360"/>
      </w:pPr>
      <w:rPr>
        <w:rFonts w:hint="default"/>
        <w:lang w:val="en-AU" w:eastAsia="en-AU" w:bidi="en-AU"/>
      </w:rPr>
    </w:lvl>
    <w:lvl w:ilvl="5" w:tplc="4EA472E8">
      <w:numFmt w:val="bullet"/>
      <w:lvlText w:val="•"/>
      <w:lvlJc w:val="left"/>
      <w:pPr>
        <w:ind w:left="4901" w:hanging="360"/>
      </w:pPr>
      <w:rPr>
        <w:rFonts w:hint="default"/>
        <w:lang w:val="en-AU" w:eastAsia="en-AU" w:bidi="en-AU"/>
      </w:rPr>
    </w:lvl>
    <w:lvl w:ilvl="6" w:tplc="B0986008">
      <w:numFmt w:val="bullet"/>
      <w:lvlText w:val="•"/>
      <w:lvlJc w:val="left"/>
      <w:pPr>
        <w:ind w:left="5789" w:hanging="360"/>
      </w:pPr>
      <w:rPr>
        <w:rFonts w:hint="default"/>
        <w:lang w:val="en-AU" w:eastAsia="en-AU" w:bidi="en-AU"/>
      </w:rPr>
    </w:lvl>
    <w:lvl w:ilvl="7" w:tplc="7E8E8FF0">
      <w:numFmt w:val="bullet"/>
      <w:lvlText w:val="•"/>
      <w:lvlJc w:val="left"/>
      <w:pPr>
        <w:ind w:left="6677" w:hanging="360"/>
      </w:pPr>
      <w:rPr>
        <w:rFonts w:hint="default"/>
        <w:lang w:val="en-AU" w:eastAsia="en-AU" w:bidi="en-AU"/>
      </w:rPr>
    </w:lvl>
    <w:lvl w:ilvl="8" w:tplc="8DA8C756">
      <w:numFmt w:val="bullet"/>
      <w:lvlText w:val="•"/>
      <w:lvlJc w:val="left"/>
      <w:pPr>
        <w:ind w:left="7565" w:hanging="360"/>
      </w:pPr>
      <w:rPr>
        <w:rFonts w:hint="default"/>
        <w:lang w:val="en-AU" w:eastAsia="en-AU" w:bidi="en-AU"/>
      </w:rPr>
    </w:lvl>
  </w:abstractNum>
  <w:abstractNum w:abstractNumId="13" w15:restartNumberingAfterBreak="0">
    <w:nsid w:val="7AB12E37"/>
    <w:multiLevelType w:val="hybridMultilevel"/>
    <w:tmpl w:val="580AFD2A"/>
    <w:lvl w:ilvl="0" w:tplc="DAB88268">
      <w:numFmt w:val="bullet"/>
      <w:lvlText w:val=""/>
      <w:lvlJc w:val="left"/>
      <w:pPr>
        <w:ind w:left="467" w:hanging="360"/>
      </w:pPr>
      <w:rPr>
        <w:rFonts w:ascii="Symbol" w:eastAsia="Symbol" w:hAnsi="Symbol" w:cs="Symbol" w:hint="default"/>
        <w:w w:val="100"/>
        <w:sz w:val="22"/>
        <w:szCs w:val="22"/>
        <w:lang w:val="en-AU" w:eastAsia="en-AU" w:bidi="en-AU"/>
      </w:rPr>
    </w:lvl>
    <w:lvl w:ilvl="1" w:tplc="69B49488">
      <w:numFmt w:val="bullet"/>
      <w:lvlText w:val="•"/>
      <w:lvlJc w:val="left"/>
      <w:pPr>
        <w:ind w:left="1348" w:hanging="360"/>
      </w:pPr>
      <w:rPr>
        <w:rFonts w:hint="default"/>
        <w:lang w:val="en-AU" w:eastAsia="en-AU" w:bidi="en-AU"/>
      </w:rPr>
    </w:lvl>
    <w:lvl w:ilvl="2" w:tplc="B232C24E">
      <w:numFmt w:val="bullet"/>
      <w:lvlText w:val="•"/>
      <w:lvlJc w:val="left"/>
      <w:pPr>
        <w:ind w:left="2236" w:hanging="360"/>
      </w:pPr>
      <w:rPr>
        <w:rFonts w:hint="default"/>
        <w:lang w:val="en-AU" w:eastAsia="en-AU" w:bidi="en-AU"/>
      </w:rPr>
    </w:lvl>
    <w:lvl w:ilvl="3" w:tplc="D1147584">
      <w:numFmt w:val="bullet"/>
      <w:lvlText w:val="•"/>
      <w:lvlJc w:val="left"/>
      <w:pPr>
        <w:ind w:left="3124" w:hanging="360"/>
      </w:pPr>
      <w:rPr>
        <w:rFonts w:hint="default"/>
        <w:lang w:val="en-AU" w:eastAsia="en-AU" w:bidi="en-AU"/>
      </w:rPr>
    </w:lvl>
    <w:lvl w:ilvl="4" w:tplc="BFA25452">
      <w:numFmt w:val="bullet"/>
      <w:lvlText w:val="•"/>
      <w:lvlJc w:val="left"/>
      <w:pPr>
        <w:ind w:left="4012" w:hanging="360"/>
      </w:pPr>
      <w:rPr>
        <w:rFonts w:hint="default"/>
        <w:lang w:val="en-AU" w:eastAsia="en-AU" w:bidi="en-AU"/>
      </w:rPr>
    </w:lvl>
    <w:lvl w:ilvl="5" w:tplc="5D7A82AA">
      <w:numFmt w:val="bullet"/>
      <w:lvlText w:val="•"/>
      <w:lvlJc w:val="left"/>
      <w:pPr>
        <w:ind w:left="4901" w:hanging="360"/>
      </w:pPr>
      <w:rPr>
        <w:rFonts w:hint="default"/>
        <w:lang w:val="en-AU" w:eastAsia="en-AU" w:bidi="en-AU"/>
      </w:rPr>
    </w:lvl>
    <w:lvl w:ilvl="6" w:tplc="4CF6EBC2">
      <w:numFmt w:val="bullet"/>
      <w:lvlText w:val="•"/>
      <w:lvlJc w:val="left"/>
      <w:pPr>
        <w:ind w:left="5789" w:hanging="360"/>
      </w:pPr>
      <w:rPr>
        <w:rFonts w:hint="default"/>
        <w:lang w:val="en-AU" w:eastAsia="en-AU" w:bidi="en-AU"/>
      </w:rPr>
    </w:lvl>
    <w:lvl w:ilvl="7" w:tplc="2E4A25A0">
      <w:numFmt w:val="bullet"/>
      <w:lvlText w:val="•"/>
      <w:lvlJc w:val="left"/>
      <w:pPr>
        <w:ind w:left="6677" w:hanging="360"/>
      </w:pPr>
      <w:rPr>
        <w:rFonts w:hint="default"/>
        <w:lang w:val="en-AU" w:eastAsia="en-AU" w:bidi="en-AU"/>
      </w:rPr>
    </w:lvl>
    <w:lvl w:ilvl="8" w:tplc="EDACA1F6">
      <w:numFmt w:val="bullet"/>
      <w:lvlText w:val="•"/>
      <w:lvlJc w:val="left"/>
      <w:pPr>
        <w:ind w:left="7565" w:hanging="360"/>
      </w:pPr>
      <w:rPr>
        <w:rFonts w:hint="default"/>
        <w:lang w:val="en-AU" w:eastAsia="en-AU" w:bidi="en-AU"/>
      </w:rPr>
    </w:lvl>
  </w:abstractNum>
  <w:num w:numId="1">
    <w:abstractNumId w:val="2"/>
  </w:num>
  <w:num w:numId="2">
    <w:abstractNumId w:val="13"/>
  </w:num>
  <w:num w:numId="3">
    <w:abstractNumId w:val="11"/>
  </w:num>
  <w:num w:numId="4">
    <w:abstractNumId w:val="4"/>
  </w:num>
  <w:num w:numId="5">
    <w:abstractNumId w:val="5"/>
  </w:num>
  <w:num w:numId="6">
    <w:abstractNumId w:val="6"/>
  </w:num>
  <w:num w:numId="7">
    <w:abstractNumId w:val="8"/>
  </w:num>
  <w:num w:numId="8">
    <w:abstractNumId w:val="10"/>
  </w:num>
  <w:num w:numId="9">
    <w:abstractNumId w:val="1"/>
  </w:num>
  <w:num w:numId="10">
    <w:abstractNumId w:val="0"/>
  </w:num>
  <w:num w:numId="11">
    <w:abstractNumId w:val="3"/>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0B"/>
    <w:rsid w:val="0000184C"/>
    <w:rsid w:val="000B1CD7"/>
    <w:rsid w:val="001A2C0B"/>
    <w:rsid w:val="002457B3"/>
    <w:rsid w:val="003D0967"/>
    <w:rsid w:val="007052B1"/>
    <w:rsid w:val="007B5D8B"/>
    <w:rsid w:val="00975C86"/>
    <w:rsid w:val="00AB3A0B"/>
    <w:rsid w:val="00CD39CD"/>
    <w:rsid w:val="00D86E09"/>
    <w:rsid w:val="00D94BB5"/>
    <w:rsid w:val="00ED6E51"/>
    <w:rsid w:val="00F80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5C39"/>
  <w15:docId w15:val="{5BC02A46-C767-450A-8C10-2CA61821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86E09"/>
    <w:rPr>
      <w:color w:val="0000FF" w:themeColor="hyperlink"/>
      <w:u w:val="single"/>
    </w:rPr>
  </w:style>
  <w:style w:type="paragraph" w:styleId="BalloonText">
    <w:name w:val="Balloon Text"/>
    <w:basedOn w:val="Normal"/>
    <w:link w:val="BalloonTextChar"/>
    <w:uiPriority w:val="99"/>
    <w:semiHidden/>
    <w:unhideWhenUsed/>
    <w:rsid w:val="00D86E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E09"/>
    <w:rPr>
      <w:rFonts w:ascii="Segoe UI" w:eastAsia="Calibri" w:hAnsi="Segoe UI" w:cs="Segoe UI"/>
      <w:sz w:val="18"/>
      <w:szCs w:val="18"/>
      <w:lang w:val="en-AU" w:eastAsia="en-AU" w:bidi="en-AU"/>
    </w:rPr>
  </w:style>
  <w:style w:type="table" w:styleId="TableGrid">
    <w:name w:val="Table Grid"/>
    <w:basedOn w:val="TableNormal"/>
    <w:rsid w:val="00F80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rrens.edu.au/wp-content/uploads/sites/12/2019/08/Academic-Framework_Torrens-University.pdf" TargetMode="External"/><Relationship Id="rId3" Type="http://schemas.openxmlformats.org/officeDocument/2006/relationships/settings" Target="settings.xml"/><Relationship Id="rId7" Type="http://schemas.openxmlformats.org/officeDocument/2006/relationships/hyperlink" Target="https://www.torrens.edu.au/wp-content/uploads/sites/12/2019/08/Academic-Framework_Torrens-Universit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ureateaus-my.sharepoint.com/:i:/g/personal/nhayes_laureate_net_au/EXZLW6MTgqlCmy0x8WUl7ZIBDYwfv21PoJc36oGsMIkcSw?e=4Y1Jq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Laureate Australia</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creator>Amy McEneny;Cate Hutchinson</dc:creator>
  <cp:keywords>Compacts, 2018, draft</cp:keywords>
  <cp:lastModifiedBy>KIM,Sabrina</cp:lastModifiedBy>
  <cp:revision>3</cp:revision>
  <dcterms:created xsi:type="dcterms:W3CDTF">2021-01-08T04:23:00Z</dcterms:created>
  <dcterms:modified xsi:type="dcterms:W3CDTF">2021-01-08T05:11:00Z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for Office 365</vt:lpwstr>
  </property>
  <property fmtid="{D5CDD505-2E9C-101B-9397-08002B2CF9AE}" pid="4" name="LastSaved">
    <vt:filetime>2020-12-14T00:00:00Z</vt:filetime>
  </property>
</Properties>
</file>