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3E4D" w14:textId="77777777" w:rsidR="00945F56" w:rsidRDefault="00945F56"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7D756E20" wp14:editId="1D0EBBD6">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1AFDF55A" w14:textId="77777777" w:rsidR="00945F56" w:rsidRPr="00906D3C" w:rsidRDefault="00945F56" w:rsidP="00DA01EC">
      <w:pPr>
        <w:spacing w:before="480"/>
        <w:jc w:val="center"/>
        <w:rPr>
          <w:rFonts w:ascii="Calibri" w:hAnsi="Calibri" w:cs="Arial"/>
          <w:b/>
          <w:bCs/>
          <w:sz w:val="72"/>
        </w:rPr>
      </w:pPr>
      <w:r w:rsidRPr="00906D3C">
        <w:rPr>
          <w:rFonts w:ascii="Calibri" w:hAnsi="Calibri" w:cs="Arial"/>
          <w:b/>
          <w:bCs/>
          <w:sz w:val="72"/>
        </w:rPr>
        <w:t>Funding Agreement</w:t>
      </w:r>
    </w:p>
    <w:p w14:paraId="1BBA4E52" w14:textId="77777777" w:rsidR="00945F56" w:rsidRPr="00906D3C" w:rsidRDefault="00945F56" w:rsidP="00DA01EC">
      <w:pPr>
        <w:spacing w:before="480"/>
        <w:jc w:val="center"/>
        <w:rPr>
          <w:rFonts w:ascii="Calibri" w:hAnsi="Calibri" w:cs="Arial"/>
          <w:sz w:val="32"/>
        </w:rPr>
      </w:pPr>
      <w:r w:rsidRPr="00906D3C">
        <w:rPr>
          <w:rFonts w:ascii="Calibri" w:hAnsi="Calibri" w:cs="Arial"/>
          <w:sz w:val="32"/>
        </w:rPr>
        <w:t>between the</w:t>
      </w:r>
    </w:p>
    <w:p w14:paraId="555B6459" w14:textId="77777777" w:rsidR="00945F56" w:rsidRPr="00906D3C" w:rsidRDefault="00945F56" w:rsidP="00DA01EC">
      <w:pPr>
        <w:spacing w:before="480"/>
        <w:jc w:val="center"/>
        <w:rPr>
          <w:rFonts w:ascii="Calibri" w:hAnsi="Calibri" w:cs="Arial"/>
          <w:b/>
          <w:bCs/>
          <w:sz w:val="36"/>
        </w:rPr>
      </w:pPr>
      <w:r w:rsidRPr="00906D3C">
        <w:rPr>
          <w:rFonts w:ascii="Calibri" w:hAnsi="Calibri" w:cs="Arial"/>
          <w:b/>
          <w:bCs/>
          <w:sz w:val="36"/>
        </w:rPr>
        <w:t>COMMONWEALTH OF AUSTRALIA</w:t>
      </w:r>
    </w:p>
    <w:p w14:paraId="2E258BE4" w14:textId="77777777" w:rsidR="00945F56" w:rsidRPr="007C3AED" w:rsidRDefault="00945F56" w:rsidP="00780F18">
      <w:pPr>
        <w:jc w:val="center"/>
        <w:rPr>
          <w:rFonts w:ascii="Calibri" w:hAnsi="Calibri" w:cs="Arial"/>
          <w:sz w:val="32"/>
        </w:rPr>
      </w:pPr>
      <w:r w:rsidRPr="007C3AED">
        <w:rPr>
          <w:rFonts w:ascii="Calibri" w:hAnsi="Calibri" w:cs="Arial"/>
          <w:sz w:val="32"/>
        </w:rPr>
        <w:t>as represented by the</w:t>
      </w:r>
    </w:p>
    <w:p w14:paraId="71747055" w14:textId="786C68CC" w:rsidR="00945F56" w:rsidRPr="007C3AED" w:rsidRDefault="00945F56" w:rsidP="00DA01EC">
      <w:pPr>
        <w:spacing w:before="480"/>
        <w:jc w:val="center"/>
        <w:rPr>
          <w:rFonts w:ascii="Calibri" w:hAnsi="Calibri" w:cs="Arial"/>
          <w:b/>
          <w:bCs/>
          <w:sz w:val="36"/>
        </w:rPr>
      </w:pPr>
      <w:r w:rsidRPr="007C3AED">
        <w:rPr>
          <w:rFonts w:ascii="Calibri" w:hAnsi="Calibri" w:cs="Arial"/>
          <w:b/>
          <w:bCs/>
          <w:sz w:val="36"/>
        </w:rPr>
        <w:t>Minister for Education</w:t>
      </w:r>
    </w:p>
    <w:p w14:paraId="1B066A29" w14:textId="77777777" w:rsidR="00945F56" w:rsidRPr="007C3AED" w:rsidRDefault="00945F56" w:rsidP="00DA01EC">
      <w:pPr>
        <w:spacing w:before="480"/>
        <w:jc w:val="center"/>
        <w:rPr>
          <w:rFonts w:ascii="Calibri" w:hAnsi="Calibri" w:cs="Arial"/>
          <w:sz w:val="32"/>
        </w:rPr>
      </w:pPr>
      <w:r w:rsidRPr="007C3AED">
        <w:rPr>
          <w:rFonts w:ascii="Calibri" w:hAnsi="Calibri" w:cs="Arial"/>
          <w:sz w:val="32"/>
        </w:rPr>
        <w:t>and</w:t>
      </w:r>
    </w:p>
    <w:p w14:paraId="60237558" w14:textId="77777777" w:rsidR="00945F56" w:rsidRDefault="00945F56" w:rsidP="00DA01EC">
      <w:pPr>
        <w:spacing w:before="480"/>
        <w:jc w:val="center"/>
        <w:rPr>
          <w:rFonts w:ascii="Calibri" w:hAnsi="Calibri" w:cs="Arial"/>
          <w:b/>
          <w:bCs/>
          <w:iCs/>
          <w:noProof/>
          <w:sz w:val="36"/>
        </w:rPr>
      </w:pPr>
      <w:r w:rsidRPr="003B009E">
        <w:rPr>
          <w:rFonts w:ascii="Calibri" w:hAnsi="Calibri" w:cs="Arial"/>
          <w:b/>
          <w:bCs/>
          <w:iCs/>
          <w:noProof/>
          <w:sz w:val="36"/>
        </w:rPr>
        <w:t>The University of Melbourne</w:t>
      </w:r>
    </w:p>
    <w:p w14:paraId="4B5991A0" w14:textId="77777777" w:rsidR="00945F56" w:rsidRDefault="00945F56" w:rsidP="00DA01EC">
      <w:pPr>
        <w:spacing w:before="480"/>
        <w:jc w:val="center"/>
        <w:rPr>
          <w:rFonts w:ascii="Calibri" w:hAnsi="Calibri" w:cs="Arial"/>
          <w:sz w:val="32"/>
        </w:rPr>
      </w:pPr>
      <w:r w:rsidRPr="007C3AED">
        <w:rPr>
          <w:rFonts w:ascii="Calibri" w:hAnsi="Calibri" w:cs="Arial"/>
          <w:sz w:val="32"/>
        </w:rPr>
        <w:t>regarding funding</w:t>
      </w:r>
    </w:p>
    <w:p w14:paraId="46348D1A" w14:textId="77777777" w:rsidR="00945F56" w:rsidRDefault="00945F56"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69160073" w14:textId="77777777" w:rsidR="00945F56" w:rsidRPr="00906D3C" w:rsidRDefault="00945F56"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0C1C2C19" w14:textId="77777777" w:rsidR="00945F56" w:rsidRPr="00906D3C" w:rsidRDefault="00945F56" w:rsidP="00780F18">
      <w:pPr>
        <w:tabs>
          <w:tab w:val="left" w:pos="567"/>
          <w:tab w:val="left" w:pos="8222"/>
        </w:tabs>
        <w:rPr>
          <w:rFonts w:ascii="Calibri" w:hAnsi="Calibri"/>
        </w:rPr>
        <w:sectPr w:rsidR="00945F56"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2FD47946" w14:textId="77777777" w:rsidR="00945F56" w:rsidRPr="00906D3C" w:rsidRDefault="00945F56"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053D4322" w14:textId="77777777" w:rsidR="00945F56" w:rsidRPr="00906D3C" w:rsidRDefault="00945F56" w:rsidP="00780F18">
      <w:pPr>
        <w:rPr>
          <w:rFonts w:ascii="Calibri" w:hAnsi="Calibri" w:cs="Arial"/>
          <w:b/>
          <w:sz w:val="28"/>
          <w:szCs w:val="28"/>
        </w:rPr>
      </w:pPr>
      <w:r w:rsidRPr="00906D3C">
        <w:rPr>
          <w:rFonts w:ascii="Calibri" w:hAnsi="Calibri" w:cs="Arial"/>
          <w:b/>
          <w:sz w:val="28"/>
          <w:szCs w:val="28"/>
        </w:rPr>
        <w:br w:type="page"/>
      </w:r>
    </w:p>
    <w:p w14:paraId="1A451485" w14:textId="77777777" w:rsidR="00945F56" w:rsidRPr="00906D3C" w:rsidRDefault="00945F56"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6730E963" w14:textId="77777777" w:rsidR="00945F56" w:rsidRPr="00906D3C" w:rsidRDefault="00945F56"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5A766836" w14:textId="77777777" w:rsidR="00945F56" w:rsidRPr="00906D3C" w:rsidRDefault="00945F56"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0B88B304" w14:textId="77777777" w:rsidR="00945F56" w:rsidRPr="007C3AED" w:rsidRDefault="00945F56"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16485A4D" w14:textId="77777777" w:rsidR="00945F56" w:rsidRPr="007C3AED" w:rsidRDefault="00945F56" w:rsidP="00A64F37">
      <w:pPr>
        <w:pStyle w:val="NoSpacing"/>
        <w:rPr>
          <w:rFonts w:asciiTheme="minorHAnsi" w:hAnsiTheme="minorHAnsi" w:cstheme="minorHAnsi"/>
        </w:rPr>
      </w:pPr>
      <w:r w:rsidRPr="007C3AED">
        <w:rPr>
          <w:rFonts w:asciiTheme="minorHAnsi" w:hAnsiTheme="minorHAnsi" w:cstheme="minorHAnsi"/>
        </w:rPr>
        <w:t>AND</w:t>
      </w:r>
    </w:p>
    <w:p w14:paraId="1C885173" w14:textId="3795F3D8" w:rsidR="00945F56" w:rsidRPr="0017153A" w:rsidRDefault="00945F56" w:rsidP="0008250D">
      <w:pPr>
        <w:rPr>
          <w:rFonts w:asciiTheme="minorHAnsi" w:hAnsiTheme="minorHAnsi" w:cstheme="minorHAnsi"/>
          <w:sz w:val="22"/>
        </w:rPr>
      </w:pPr>
      <w:r w:rsidRPr="003B009E">
        <w:rPr>
          <w:rFonts w:asciiTheme="minorHAnsi" w:hAnsiTheme="minorHAnsi" w:cstheme="minorHAnsi"/>
          <w:b/>
          <w:noProof/>
          <w:sz w:val="22"/>
          <w:szCs w:val="22"/>
        </w:rPr>
        <w:t>The University of Melbourne</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9th Floor, Raymond Priestley Building</w:t>
      </w:r>
      <w:r w:rsidR="00DC1FB0">
        <w:rPr>
          <w:rFonts w:asciiTheme="minorHAnsi" w:hAnsiTheme="minorHAnsi" w:cstheme="minorHAnsi"/>
          <w:b/>
          <w:noProof/>
          <w:sz w:val="22"/>
          <w:szCs w:val="22"/>
        </w:rPr>
        <w:t>,</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VIC</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3010</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34A970A2" w14:textId="77777777" w:rsidR="00945F56" w:rsidRPr="00BA1317" w:rsidRDefault="00945F56"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84</w:t>
      </w:r>
      <w:r w:rsidRPr="00727909">
        <w:rPr>
          <w:rFonts w:asciiTheme="minorHAnsi" w:hAnsiTheme="minorHAnsi" w:cstheme="minorHAnsi"/>
          <w:noProof/>
          <w:sz w:val="22"/>
        </w:rPr>
        <w:t xml:space="preserve"> </w:t>
      </w:r>
      <w:r>
        <w:rPr>
          <w:rFonts w:asciiTheme="minorHAnsi" w:hAnsiTheme="minorHAnsi" w:cstheme="minorHAnsi"/>
          <w:noProof/>
          <w:sz w:val="22"/>
        </w:rPr>
        <w:t>002</w:t>
      </w:r>
      <w:r w:rsidRPr="00727909">
        <w:rPr>
          <w:rFonts w:asciiTheme="minorHAnsi" w:hAnsiTheme="minorHAnsi" w:cstheme="minorHAnsi"/>
          <w:noProof/>
          <w:sz w:val="22"/>
        </w:rPr>
        <w:t xml:space="preserve"> </w:t>
      </w:r>
      <w:r>
        <w:rPr>
          <w:rFonts w:asciiTheme="minorHAnsi" w:hAnsiTheme="minorHAnsi" w:cstheme="minorHAnsi"/>
          <w:noProof/>
          <w:sz w:val="22"/>
        </w:rPr>
        <w:t>705</w:t>
      </w:r>
      <w:r w:rsidRPr="00727909">
        <w:rPr>
          <w:rFonts w:asciiTheme="minorHAnsi" w:hAnsiTheme="minorHAnsi" w:cstheme="minorHAnsi"/>
          <w:noProof/>
          <w:sz w:val="22"/>
        </w:rPr>
        <w:t xml:space="preserve"> </w:t>
      </w:r>
      <w:r>
        <w:rPr>
          <w:rFonts w:asciiTheme="minorHAnsi" w:hAnsiTheme="minorHAnsi" w:cstheme="minorHAnsi"/>
          <w:noProof/>
          <w:sz w:val="22"/>
        </w:rPr>
        <w:t>224</w:t>
      </w:r>
      <w:r w:rsidRPr="0017153A">
        <w:rPr>
          <w:rFonts w:asciiTheme="minorHAnsi" w:hAnsiTheme="minorHAnsi" w:cstheme="minorHAnsi"/>
          <w:sz w:val="22"/>
          <w:szCs w:val="22"/>
        </w:rPr>
        <w:t>]</w:t>
      </w:r>
    </w:p>
    <w:p w14:paraId="6352D81B" w14:textId="77777777" w:rsidR="00945F56" w:rsidRPr="00906D3C" w:rsidRDefault="00945F56" w:rsidP="00E87D40">
      <w:pPr>
        <w:spacing w:before="120" w:after="120"/>
        <w:rPr>
          <w:rFonts w:ascii="Calibri" w:hAnsi="Calibri" w:cs="Arial"/>
          <w:b/>
          <w:sz w:val="22"/>
          <w:szCs w:val="22"/>
        </w:rPr>
      </w:pPr>
      <w:r>
        <w:rPr>
          <w:rFonts w:ascii="Calibri" w:hAnsi="Calibri" w:cs="Arial"/>
          <w:b/>
          <w:sz w:val="22"/>
          <w:szCs w:val="22"/>
        </w:rPr>
        <w:t>RECITALS</w:t>
      </w:r>
    </w:p>
    <w:p w14:paraId="7C397B2A" w14:textId="77777777" w:rsidR="00945F56" w:rsidRPr="00A1784D" w:rsidRDefault="00945F56"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44370806" w14:textId="77777777" w:rsidR="00945F56" w:rsidRPr="008E63D3" w:rsidRDefault="00945F56"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0E3B9B22" w14:textId="77777777" w:rsidR="00945F56" w:rsidRPr="004904E2" w:rsidRDefault="00945F56"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1FBB2FBC" w14:textId="77777777" w:rsidR="00945F56" w:rsidRPr="00192EA1" w:rsidRDefault="00945F56"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6B23049A" w14:textId="77777777" w:rsidR="00945F56" w:rsidRDefault="00945F56"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397488D3" w14:textId="77777777" w:rsidR="00945F56" w:rsidRDefault="00945F56"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46B1CA50" w14:textId="77777777" w:rsidR="00945F56" w:rsidRDefault="00945F56"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2DAB39BA" w14:textId="77777777" w:rsidR="00945F56" w:rsidRDefault="00945F56" w:rsidP="00034A01">
      <w:pPr>
        <w:widowControl w:val="0"/>
        <w:tabs>
          <w:tab w:val="left" w:pos="8222"/>
        </w:tabs>
        <w:spacing w:before="120" w:after="120"/>
        <w:rPr>
          <w:rFonts w:ascii="Calibri" w:hAnsi="Calibri" w:cs="Arial"/>
          <w:sz w:val="22"/>
          <w:szCs w:val="22"/>
        </w:rPr>
      </w:pPr>
    </w:p>
    <w:p w14:paraId="1CD2662B" w14:textId="77777777" w:rsidR="00945F56" w:rsidRDefault="00945F56"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4EA6520B" w14:textId="681BAC2F" w:rsidR="00945F56" w:rsidRDefault="00945F56"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5DA64257" w14:textId="77777777" w:rsidR="00945F56" w:rsidRDefault="00945F56" w:rsidP="00B85509">
      <w:pPr>
        <w:pStyle w:val="ListParagraph"/>
        <w:widowControl w:val="0"/>
        <w:numPr>
          <w:ilvl w:val="0"/>
          <w:numId w:val="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4E4BF559" w14:textId="77777777" w:rsidR="00945F56" w:rsidRDefault="00945F56"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531026D5" w14:textId="77777777" w:rsidR="00945F56" w:rsidRDefault="00945F56" w:rsidP="00B85509">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2DAE8881" w14:textId="77777777" w:rsidR="00945F56" w:rsidRDefault="00945F56" w:rsidP="00B85509">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1BB78F83" w14:textId="77777777" w:rsidR="00945F56" w:rsidRPr="00034A01" w:rsidRDefault="00945F56" w:rsidP="00B85509">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6C09557A" w14:textId="77777777" w:rsidR="00945F56" w:rsidRDefault="00945F56" w:rsidP="00B85509">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3D210EB3" w14:textId="77777777" w:rsidR="00945F56" w:rsidRDefault="00945F56">
      <w:pPr>
        <w:spacing w:after="200" w:line="276" w:lineRule="auto"/>
        <w:rPr>
          <w:rFonts w:ascii="Calibri" w:hAnsi="Calibri" w:cs="Arial"/>
          <w:sz w:val="22"/>
          <w:szCs w:val="22"/>
        </w:rPr>
      </w:pPr>
      <w:r>
        <w:rPr>
          <w:rFonts w:ascii="Calibri" w:hAnsi="Calibri" w:cs="Arial"/>
          <w:sz w:val="22"/>
          <w:szCs w:val="22"/>
        </w:rPr>
        <w:br w:type="page"/>
      </w:r>
    </w:p>
    <w:p w14:paraId="383DB9BA" w14:textId="0A4FAFB6" w:rsidR="00945F56" w:rsidRPr="00034A01" w:rsidRDefault="00945F56" w:rsidP="00B85509">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on the basis of the new funding cluster rates commencing on 1 January 2021. </w:t>
      </w:r>
    </w:p>
    <w:p w14:paraId="4842AB89" w14:textId="7472F9AD" w:rsidR="00AD6A94" w:rsidRDefault="007F1164" w:rsidP="009B674E">
      <w:pPr>
        <w:widowControl w:val="0"/>
        <w:tabs>
          <w:tab w:val="left" w:pos="8222"/>
        </w:tabs>
        <w:spacing w:before="120" w:after="120"/>
        <w:rPr>
          <w:rFonts w:ascii="Calibri" w:hAnsi="Calibri" w:cs="Arial"/>
          <w:sz w:val="22"/>
          <w:szCs w:val="22"/>
        </w:rPr>
      </w:pPr>
      <w:r w:rsidRPr="00E873FE">
        <w:rPr>
          <w:rFonts w:ascii="Calibri" w:hAnsi="Calibri" w:cs="Arial"/>
          <w:sz w:val="22"/>
          <w:szCs w:val="22"/>
        </w:rPr>
        <w:t xml:space="preserve">The Provider may also receive other loading amounts as specified in paragraph 33-1(1)(b) of HESA, and worked out in accordance with the </w:t>
      </w:r>
      <w:r w:rsidRPr="009B674E">
        <w:rPr>
          <w:rFonts w:ascii="Calibri" w:hAnsi="Calibri" w:cs="Arial"/>
          <w:sz w:val="22"/>
          <w:szCs w:val="22"/>
        </w:rPr>
        <w:t>Commonwealth Grant Scheme Guidelines 2020</w:t>
      </w:r>
      <w:r w:rsidRPr="00E873FE">
        <w:rPr>
          <w:rFonts w:ascii="Calibri" w:hAnsi="Calibri" w:cs="Arial"/>
          <w:sz w:val="22"/>
          <w:szCs w:val="22"/>
        </w:rPr>
        <w:t xml:space="preserve">. The amount of Transition Fund Loading payable to the Provider for the relevant Grant Years will be calculated in accordance with the formula in the </w:t>
      </w:r>
      <w:r w:rsidRPr="009B674E">
        <w:rPr>
          <w:rFonts w:ascii="Calibri" w:hAnsi="Calibri" w:cs="Arial"/>
          <w:sz w:val="22"/>
          <w:szCs w:val="22"/>
        </w:rPr>
        <w:t>Commonwealth Grant Scheme Guidelines 2020</w:t>
      </w:r>
      <w:r w:rsidRPr="00E873FE">
        <w:rPr>
          <w:rFonts w:ascii="Calibri" w:hAnsi="Calibri" w:cs="Arial"/>
          <w:sz w:val="22"/>
          <w:szCs w:val="22"/>
        </w:rPr>
        <w:t xml:space="preserve">. </w:t>
      </w:r>
    </w:p>
    <w:p w14:paraId="4343FC85" w14:textId="22D33EB2" w:rsidR="00945F56" w:rsidRPr="00E873FE" w:rsidRDefault="00AD6A94" w:rsidP="00E873FE">
      <w:pPr>
        <w:pStyle w:val="ListParagraph"/>
        <w:numPr>
          <w:ilvl w:val="0"/>
          <w:numId w:val="4"/>
        </w:numPr>
        <w:rPr>
          <w:rFonts w:ascii="Calibri" w:hAnsi="Calibri" w:cs="Arial"/>
          <w:i/>
          <w:sz w:val="22"/>
          <w:szCs w:val="22"/>
        </w:rPr>
      </w:pPr>
      <w:r w:rsidRPr="00E873FE">
        <w:rPr>
          <w:rFonts w:ascii="Calibri" w:hAnsi="Calibri" w:cs="Arial"/>
          <w:i/>
          <w:sz w:val="22"/>
          <w:szCs w:val="22"/>
        </w:rPr>
        <w:t>Research base grants</w:t>
      </w:r>
    </w:p>
    <w:p w14:paraId="223B4133" w14:textId="77777777" w:rsidR="00945F56" w:rsidRDefault="00945F56"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19CC81F2" w14:textId="1D18F341" w:rsidR="00945F56" w:rsidRPr="00E873FE" w:rsidRDefault="00945F56" w:rsidP="00E873FE">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Masters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55A1DD15" w14:textId="77777777" w:rsidR="00945F56" w:rsidRDefault="00945F56" w:rsidP="00B85509">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08DD8654" w14:textId="77777777" w:rsidR="007F1164" w:rsidRDefault="007F1164" w:rsidP="007F1164">
      <w:pPr>
        <w:widowControl w:val="0"/>
        <w:tabs>
          <w:tab w:val="left" w:pos="8222"/>
        </w:tabs>
        <w:spacing w:before="120" w:after="120"/>
        <w:rPr>
          <w:rFonts w:ascii="Calibri" w:hAnsi="Calibri" w:cs="Arial"/>
          <w:sz w:val="22"/>
          <w:szCs w:val="22"/>
        </w:rPr>
      </w:pPr>
      <w:bookmarkStart w:id="0" w:name="_Hlk100064601"/>
      <w:r w:rsidRPr="008E7D72">
        <w:rPr>
          <w:rFonts w:ascii="Calibri" w:hAnsi="Calibri" w:cs="Arial"/>
          <w:sz w:val="22"/>
          <w:szCs w:val="22"/>
        </w:rPr>
        <w:t>Grants for the relevant program will be allocated to eligible providers</w:t>
      </w:r>
      <w:r w:rsidRPr="00D70FEB">
        <w:t xml:space="preserve"> </w:t>
      </w:r>
      <w:r w:rsidRPr="008E7D72">
        <w:rPr>
          <w:rFonts w:ascii="Calibri" w:hAnsi="Calibri" w:cs="Arial"/>
          <w:sz w:val="22"/>
          <w:szCs w:val="22"/>
        </w:rPr>
        <w:t xml:space="preserve">in accordance with the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and </w:t>
      </w:r>
      <w:r w:rsidRPr="008E7D72">
        <w:rPr>
          <w:rFonts w:ascii="Calibri" w:hAnsi="Calibri" w:cs="Arial"/>
          <w:i/>
          <w:iCs/>
          <w:sz w:val="22"/>
          <w:szCs w:val="22"/>
        </w:rPr>
        <w:t>Other Grants Guidelines (Research) 2017</w:t>
      </w:r>
      <w:r w:rsidRPr="008E7D72">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with the exception of unspent 2021 RSP grant amounts, which the Department has approved to be rolled over into the 2022 grant year. Further, if a Provider spends RSP grant amounts on RTP scholarships, the conditions set out in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apply to these scholarships.  </w:t>
      </w:r>
    </w:p>
    <w:bookmarkEnd w:id="0"/>
    <w:p w14:paraId="6E361EB4" w14:textId="47EB5164" w:rsidR="00945F56" w:rsidRPr="008C2144" w:rsidRDefault="00945F56" w:rsidP="00B85509">
      <w:pPr>
        <w:pStyle w:val="ListParagraph"/>
        <w:widowControl w:val="0"/>
        <w:numPr>
          <w:ilvl w:val="0"/>
          <w:numId w:val="4"/>
        </w:numPr>
        <w:tabs>
          <w:tab w:val="left" w:pos="8222"/>
        </w:tabs>
        <w:spacing w:before="120" w:after="120"/>
        <w:rPr>
          <w:rFonts w:ascii="Calibri" w:hAnsi="Calibri" w:cs="Arial"/>
          <w:i/>
          <w:sz w:val="22"/>
          <w:szCs w:val="22"/>
        </w:rPr>
      </w:pPr>
      <w:r w:rsidRPr="008C2144">
        <w:rPr>
          <w:rFonts w:ascii="Calibri" w:hAnsi="Calibri" w:cs="Arial"/>
          <w:i/>
          <w:sz w:val="22"/>
          <w:szCs w:val="22"/>
        </w:rPr>
        <w:t>Engagement</w:t>
      </w:r>
      <w:r>
        <w:rPr>
          <w:rFonts w:ascii="Calibri" w:hAnsi="Calibri" w:cs="Arial"/>
          <w:i/>
          <w:sz w:val="22"/>
          <w:szCs w:val="22"/>
        </w:rPr>
        <w:t xml:space="preserve"> base grants</w:t>
      </w:r>
    </w:p>
    <w:p w14:paraId="2D44D913" w14:textId="37165F35" w:rsidR="00945F56" w:rsidRDefault="00945F56"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7F1164">
        <w:rPr>
          <w:rFonts w:ascii="Calibri" w:hAnsi="Calibri" w:cs="Arial"/>
          <w:i/>
          <w:sz w:val="22"/>
          <w:szCs w:val="22"/>
        </w:rPr>
        <w:t>Higher Education Support (Other Grants) Guidelines 2022</w:t>
      </w:r>
      <w:r>
        <w:rPr>
          <w:rFonts w:ascii="Calibri" w:hAnsi="Calibri" w:cs="Arial"/>
          <w:sz w:val="22"/>
          <w:szCs w:val="22"/>
        </w:rPr>
        <w:t>:</w:t>
      </w:r>
    </w:p>
    <w:p w14:paraId="45488724" w14:textId="77777777" w:rsidR="00945F56" w:rsidRPr="008C2144" w:rsidRDefault="00945F56" w:rsidP="00B85509">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0A7556BC" w14:textId="066C78B7" w:rsidR="00945F56" w:rsidRDefault="00945F56" w:rsidP="00B85509">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r w:rsidR="00845363">
        <w:rPr>
          <w:rFonts w:ascii="Calibri" w:hAnsi="Calibri" w:cs="Arial"/>
          <w:sz w:val="22"/>
          <w:szCs w:val="22"/>
        </w:rPr>
        <w:t xml:space="preserve"> </w:t>
      </w:r>
      <w:r w:rsidR="00845363" w:rsidRPr="00845363">
        <w:rPr>
          <w:rFonts w:ascii="Calibri" w:hAnsi="Calibri" w:cs="Arial"/>
          <w:sz w:val="22"/>
          <w:szCs w:val="22"/>
        </w:rPr>
        <w:t>Refer to Appendix 3 for further details</w:t>
      </w:r>
      <w:r w:rsidR="005B1D01">
        <w:rPr>
          <w:rFonts w:ascii="Calibri" w:hAnsi="Calibri" w:cs="Arial"/>
          <w:sz w:val="22"/>
          <w:szCs w:val="22"/>
        </w:rPr>
        <w:t>.</w:t>
      </w:r>
    </w:p>
    <w:p w14:paraId="528D17ED" w14:textId="1EFAE6F8" w:rsidR="00945F56" w:rsidRPr="005B1D01" w:rsidRDefault="00945F56" w:rsidP="00B85509">
      <w:pPr>
        <w:pStyle w:val="ListParagraph"/>
        <w:widowControl w:val="0"/>
        <w:numPr>
          <w:ilvl w:val="0"/>
          <w:numId w:val="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w:t>
      </w:r>
      <w:r w:rsidR="00C44774" w:rsidRPr="005B1D01">
        <w:rPr>
          <w:rFonts w:ascii="Calibri" w:hAnsi="Calibri" w:cs="Arial"/>
          <w:sz w:val="22"/>
          <w:szCs w:val="22"/>
        </w:rPr>
        <w:t xml:space="preserve">ensure </w:t>
      </w:r>
      <w:r w:rsidR="005B1D01" w:rsidRPr="005B1D01">
        <w:rPr>
          <w:rFonts w:ascii="Calibri" w:hAnsi="Calibri" w:cs="Arial"/>
          <w:sz w:val="22"/>
          <w:szCs w:val="22"/>
        </w:rPr>
        <w:t xml:space="preserve">the financial viability of the Victorian College of the Arts so </w:t>
      </w:r>
      <w:r w:rsidR="00C44774" w:rsidRPr="005B1D01">
        <w:rPr>
          <w:rFonts w:ascii="Calibri" w:hAnsi="Calibri" w:cs="Arial"/>
          <w:sz w:val="22"/>
          <w:szCs w:val="22"/>
        </w:rPr>
        <w:t xml:space="preserve">that </w:t>
      </w:r>
      <w:r w:rsidR="005B1D01" w:rsidRPr="005B1D01">
        <w:rPr>
          <w:rFonts w:ascii="Calibri" w:hAnsi="Calibri" w:cs="Arial"/>
          <w:sz w:val="22"/>
          <w:szCs w:val="22"/>
        </w:rPr>
        <w:t>it can</w:t>
      </w:r>
      <w:r w:rsidR="00C44774" w:rsidRPr="005B1D01">
        <w:rPr>
          <w:rFonts w:ascii="Calibri" w:hAnsi="Calibri" w:cs="Arial"/>
          <w:sz w:val="22"/>
          <w:szCs w:val="22"/>
        </w:rPr>
        <w:t xml:space="preserve"> maintain its high standards in arts training and research and open up the campus to the wider community</w:t>
      </w:r>
      <w:r w:rsidRPr="005B1D01">
        <w:rPr>
          <w:rFonts w:ascii="Calibri" w:hAnsi="Calibri" w:cs="Arial"/>
          <w:sz w:val="22"/>
          <w:szCs w:val="22"/>
        </w:rPr>
        <w:t xml:space="preserve">. </w:t>
      </w:r>
    </w:p>
    <w:p w14:paraId="50E1D7DD" w14:textId="4E8F79EE" w:rsidR="00945F56" w:rsidRDefault="00945F56" w:rsidP="002E2332">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7F1164">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7F1164">
        <w:rPr>
          <w:rFonts w:ascii="Calibri" w:hAnsi="Calibri" w:cs="Arial"/>
          <w:i/>
          <w:sz w:val="22"/>
          <w:szCs w:val="22"/>
        </w:rPr>
        <w:t>Higher Education Support (Other Grants) Guidelines 2022</w:t>
      </w:r>
      <w:r>
        <w:rPr>
          <w:rFonts w:ascii="Calibri" w:hAnsi="Calibri" w:cs="Arial"/>
          <w:sz w:val="22"/>
          <w:szCs w:val="22"/>
        </w:rPr>
        <w:t xml:space="preserve">. </w:t>
      </w:r>
    </w:p>
    <w:p w14:paraId="3B1C3080" w14:textId="756AEA55" w:rsidR="00845363" w:rsidRDefault="007F1164" w:rsidP="002E2332">
      <w:pPr>
        <w:widowControl w:val="0"/>
        <w:tabs>
          <w:tab w:val="left" w:pos="8222"/>
        </w:tabs>
        <w:spacing w:before="120" w:after="120"/>
        <w:rPr>
          <w:rFonts w:ascii="Calibri" w:hAnsi="Calibri" w:cs="Arial"/>
          <w:sz w:val="22"/>
          <w:szCs w:val="22"/>
        </w:rPr>
      </w:pPr>
      <w:r>
        <w:rPr>
          <w:rFonts w:ascii="Calibri" w:hAnsi="Calibri" w:cs="Arial"/>
          <w:sz w:val="22"/>
          <w:szCs w:val="22"/>
        </w:rPr>
        <w:t xml:space="preserve">In 2021, eligible </w:t>
      </w:r>
      <w:r w:rsidR="00845363" w:rsidRPr="00845363">
        <w:rPr>
          <w:rFonts w:ascii="Calibri" w:hAnsi="Calibri" w:cs="Arial"/>
          <w:sz w:val="22"/>
          <w:szCs w:val="22"/>
        </w:rPr>
        <w:t xml:space="preserve">providers may also receive grants under Part 2-3 (Other grants) of HESA in relation to the Tertiary Access Payment (TAP). The TAP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845363" w:rsidRPr="00845363">
        <w:rPr>
          <w:rFonts w:ascii="Calibri" w:hAnsi="Calibri" w:cs="Arial"/>
          <w:sz w:val="22"/>
          <w:szCs w:val="22"/>
        </w:rPr>
        <w:t xml:space="preserve"> set out in the conditions of grant made by the Minister.  </w:t>
      </w:r>
    </w:p>
    <w:p w14:paraId="7342A890" w14:textId="07E6A8E1" w:rsidR="00945F56" w:rsidRPr="0097708D" w:rsidRDefault="00945F56" w:rsidP="007264F0">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grants for ad hoc programs or projects under Part 2-3 (Other grants) of HESA and/or the </w:t>
      </w:r>
      <w:r w:rsidR="007F1164">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7F1164">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5F498A9C" w14:textId="180E1791" w:rsidR="00945F56" w:rsidRPr="007F31CE" w:rsidRDefault="00945F56" w:rsidP="00CE2226">
      <w:pPr>
        <w:widowControl w:val="0"/>
        <w:tabs>
          <w:tab w:val="left" w:pos="8222"/>
        </w:tabs>
        <w:spacing w:before="120" w:after="120"/>
        <w:rPr>
          <w:rFonts w:ascii="Calibri" w:hAnsi="Calibri" w:cs="Arial"/>
          <w:i/>
          <w:sz w:val="22"/>
          <w:szCs w:val="22"/>
        </w:rPr>
      </w:pPr>
      <w:r w:rsidRPr="007F31CE">
        <w:rPr>
          <w:rFonts w:ascii="Calibri" w:hAnsi="Calibri" w:cs="Arial"/>
          <w:i/>
          <w:sz w:val="22"/>
          <w:szCs w:val="22"/>
        </w:rPr>
        <w:lastRenderedPageBreak/>
        <w:t>Indicative maximum funding amounts</w:t>
      </w:r>
    </w:p>
    <w:p w14:paraId="118B38E3" w14:textId="340FE100" w:rsidR="00DC1FB0" w:rsidRDefault="00945F56"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7F1164">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7F1164">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actually receives will be calculated based on HESA and the relevant legislative instrument. </w:t>
      </w:r>
    </w:p>
    <w:p w14:paraId="7E28F00A" w14:textId="04C4EB80" w:rsidR="00945F56" w:rsidRPr="00034A01" w:rsidRDefault="00945F56"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Ind w:w="-289" w:type="dxa"/>
        <w:tblLayout w:type="fixed"/>
        <w:tblLook w:val="04A0" w:firstRow="1" w:lastRow="0" w:firstColumn="1" w:lastColumn="0" w:noHBand="0" w:noVBand="1"/>
      </w:tblPr>
      <w:tblGrid>
        <w:gridCol w:w="3828"/>
        <w:gridCol w:w="2029"/>
        <w:gridCol w:w="2030"/>
        <w:gridCol w:w="2030"/>
      </w:tblGrid>
      <w:tr w:rsidR="00945F56" w:rsidRPr="007223D5" w14:paraId="6D70D5E3" w14:textId="77777777" w:rsidTr="009B674E">
        <w:trPr>
          <w:trHeight w:val="340"/>
          <w:tblHeader/>
        </w:trPr>
        <w:tc>
          <w:tcPr>
            <w:tcW w:w="3828" w:type="dxa"/>
          </w:tcPr>
          <w:p w14:paraId="038D9FBB" w14:textId="77777777" w:rsidR="00945F56" w:rsidRPr="00034A01" w:rsidRDefault="00945F56"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2029" w:type="dxa"/>
          </w:tcPr>
          <w:p w14:paraId="6B357237" w14:textId="603786CD" w:rsidR="00945F56" w:rsidRPr="00034A01" w:rsidRDefault="00945F56"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2030" w:type="dxa"/>
          </w:tcPr>
          <w:p w14:paraId="7C6BAB67" w14:textId="4D3B6374" w:rsidR="00945F56" w:rsidRPr="00034A01" w:rsidRDefault="00945F56"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2030" w:type="dxa"/>
          </w:tcPr>
          <w:p w14:paraId="499B7F56" w14:textId="7A633214" w:rsidR="00945F56" w:rsidRPr="00034A01" w:rsidRDefault="00945F56"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945F56" w:rsidRPr="007223D5" w14:paraId="1C26BD62" w14:textId="77777777" w:rsidTr="007E597B">
        <w:tc>
          <w:tcPr>
            <w:tcW w:w="9917" w:type="dxa"/>
            <w:gridSpan w:val="4"/>
          </w:tcPr>
          <w:p w14:paraId="1CCA68E4" w14:textId="77777777" w:rsidR="00945F56" w:rsidRPr="00034A01" w:rsidRDefault="00945F56"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945F56" w:rsidRPr="007223D5" w14:paraId="4151B266" w14:textId="77777777" w:rsidTr="009B674E">
        <w:tc>
          <w:tcPr>
            <w:tcW w:w="3828" w:type="dxa"/>
          </w:tcPr>
          <w:p w14:paraId="153C282E" w14:textId="77777777" w:rsidR="00945F56" w:rsidRPr="00034A01" w:rsidRDefault="00945F56" w:rsidP="006B712A">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2029" w:type="dxa"/>
          </w:tcPr>
          <w:p w14:paraId="3FDE1C71" w14:textId="657C53BA" w:rsidR="00945F56" w:rsidRPr="00693D50" w:rsidRDefault="00845363" w:rsidP="006B712A">
            <w:pPr>
              <w:tabs>
                <w:tab w:val="left" w:pos="8222"/>
              </w:tabs>
              <w:spacing w:before="120" w:after="120"/>
              <w:rPr>
                <w:rFonts w:ascii="Calibri" w:hAnsi="Calibri" w:cs="Arial"/>
                <w:sz w:val="20"/>
                <w:szCs w:val="20"/>
              </w:rPr>
            </w:pPr>
            <w:r w:rsidRPr="00845363">
              <w:rPr>
                <w:rFonts w:ascii="Calibri" w:hAnsi="Calibri" w:cs="Arial"/>
                <w:noProof/>
                <w:sz w:val="20"/>
                <w:szCs w:val="20"/>
              </w:rPr>
              <w:t>$259,860,442</w:t>
            </w:r>
          </w:p>
        </w:tc>
        <w:tc>
          <w:tcPr>
            <w:tcW w:w="2030" w:type="dxa"/>
            <w:shd w:val="clear" w:color="auto" w:fill="auto"/>
          </w:tcPr>
          <w:p w14:paraId="46F5E993" w14:textId="1CCB7BF3" w:rsidR="00945F56" w:rsidRPr="007223D5" w:rsidRDefault="009C1F6F" w:rsidP="006B712A">
            <w:pPr>
              <w:tabs>
                <w:tab w:val="left" w:pos="8222"/>
              </w:tabs>
              <w:spacing w:before="120" w:after="120"/>
              <w:rPr>
                <w:rFonts w:ascii="Calibri" w:hAnsi="Calibri" w:cs="Arial"/>
                <w:sz w:val="20"/>
                <w:szCs w:val="20"/>
              </w:rPr>
            </w:pPr>
            <w:r w:rsidRPr="009C1F6F">
              <w:rPr>
                <w:rFonts w:ascii="Calibri" w:hAnsi="Calibri" w:cs="Arial"/>
                <w:noProof/>
                <w:sz w:val="20"/>
                <w:szCs w:val="20"/>
              </w:rPr>
              <w:t>$251,108,065</w:t>
            </w:r>
          </w:p>
        </w:tc>
        <w:tc>
          <w:tcPr>
            <w:tcW w:w="2030" w:type="dxa"/>
            <w:shd w:val="clear" w:color="auto" w:fill="auto"/>
          </w:tcPr>
          <w:p w14:paraId="630E9407" w14:textId="63E2C3FB" w:rsidR="00945F56" w:rsidRPr="007223D5" w:rsidRDefault="00EB3871" w:rsidP="006B712A">
            <w:pPr>
              <w:tabs>
                <w:tab w:val="left" w:pos="8222"/>
              </w:tabs>
              <w:spacing w:before="120" w:after="120"/>
              <w:rPr>
                <w:rFonts w:ascii="Calibri" w:hAnsi="Calibri" w:cs="Arial"/>
                <w:sz w:val="20"/>
                <w:szCs w:val="20"/>
              </w:rPr>
            </w:pPr>
            <w:r w:rsidRPr="00EB3871">
              <w:rPr>
                <w:rFonts w:ascii="Calibri" w:hAnsi="Calibri" w:cs="Arial"/>
                <w:noProof/>
                <w:sz w:val="20"/>
                <w:szCs w:val="20"/>
              </w:rPr>
              <w:t>$249,635,801</w:t>
            </w:r>
          </w:p>
        </w:tc>
      </w:tr>
      <w:tr w:rsidR="00945F56" w:rsidRPr="007223D5" w14:paraId="4270A0B8" w14:textId="77777777" w:rsidTr="009B674E">
        <w:tc>
          <w:tcPr>
            <w:tcW w:w="3828" w:type="dxa"/>
          </w:tcPr>
          <w:p w14:paraId="7635D56F" w14:textId="77777777" w:rsidR="00945F56" w:rsidRPr="00C110E0" w:rsidRDefault="00945F56"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2029" w:type="dxa"/>
          </w:tcPr>
          <w:p w14:paraId="0A49F020" w14:textId="77777777" w:rsidR="00945F56" w:rsidRPr="00693D50" w:rsidRDefault="00945F56"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2030" w:type="dxa"/>
            <w:shd w:val="clear" w:color="auto" w:fill="auto"/>
          </w:tcPr>
          <w:p w14:paraId="518DA536" w14:textId="77777777" w:rsidR="00945F56" w:rsidRPr="007223D5" w:rsidRDefault="00EA15F2">
            <w:pPr>
              <w:tabs>
                <w:tab w:val="left" w:pos="8222"/>
              </w:tabs>
              <w:spacing w:before="120" w:after="120"/>
              <w:rPr>
                <w:rFonts w:ascii="Calibri" w:hAnsi="Calibri" w:cs="Arial"/>
                <w:sz w:val="20"/>
                <w:szCs w:val="20"/>
              </w:rPr>
            </w:pPr>
            <w:r>
              <w:rPr>
                <w:rFonts w:ascii="Calibri" w:hAnsi="Calibri" w:cs="Arial"/>
                <w:sz w:val="20"/>
                <w:szCs w:val="20"/>
              </w:rPr>
              <w:t>N/A</w:t>
            </w:r>
          </w:p>
        </w:tc>
        <w:tc>
          <w:tcPr>
            <w:tcW w:w="2030" w:type="dxa"/>
            <w:shd w:val="clear" w:color="auto" w:fill="auto"/>
          </w:tcPr>
          <w:p w14:paraId="4207DB30" w14:textId="77777777" w:rsidR="00945F56" w:rsidRPr="007223D5" w:rsidRDefault="00EA15F2">
            <w:pPr>
              <w:tabs>
                <w:tab w:val="left" w:pos="8222"/>
              </w:tabs>
              <w:spacing w:before="120" w:after="120"/>
              <w:rPr>
                <w:rFonts w:ascii="Calibri" w:hAnsi="Calibri" w:cs="Arial"/>
                <w:sz w:val="20"/>
                <w:szCs w:val="20"/>
              </w:rPr>
            </w:pPr>
            <w:r>
              <w:rPr>
                <w:rFonts w:ascii="Calibri" w:hAnsi="Calibri" w:cs="Arial"/>
                <w:sz w:val="20"/>
                <w:szCs w:val="20"/>
              </w:rPr>
              <w:t>N/A</w:t>
            </w:r>
          </w:p>
        </w:tc>
      </w:tr>
      <w:tr w:rsidR="00EB3871" w:rsidRPr="007223D5" w14:paraId="25E92963" w14:textId="77777777" w:rsidTr="009B674E">
        <w:tc>
          <w:tcPr>
            <w:tcW w:w="3828" w:type="dxa"/>
          </w:tcPr>
          <w:p w14:paraId="3924902A" w14:textId="4068A59C" w:rsidR="00EB3871" w:rsidRPr="00C110E0" w:rsidRDefault="00EB3871" w:rsidP="00EB3871">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2029" w:type="dxa"/>
          </w:tcPr>
          <w:p w14:paraId="4ABB61FD" w14:textId="65EB488F" w:rsidR="00EB3871" w:rsidRPr="003B009E" w:rsidRDefault="00EB3871" w:rsidP="00EB3871">
            <w:pPr>
              <w:tabs>
                <w:tab w:val="left" w:pos="8222"/>
              </w:tabs>
              <w:spacing w:before="120" w:after="120"/>
              <w:rPr>
                <w:rFonts w:ascii="Calibri" w:hAnsi="Calibri" w:cs="Arial"/>
                <w:noProof/>
                <w:sz w:val="20"/>
                <w:szCs w:val="20"/>
              </w:rPr>
            </w:pPr>
            <w:r w:rsidRPr="003B009E">
              <w:rPr>
                <w:rFonts w:ascii="Calibri" w:hAnsi="Calibri" w:cs="Arial"/>
                <w:noProof/>
                <w:sz w:val="20"/>
                <w:szCs w:val="20"/>
              </w:rPr>
              <w:t>N/A</w:t>
            </w:r>
          </w:p>
        </w:tc>
        <w:tc>
          <w:tcPr>
            <w:tcW w:w="2030" w:type="dxa"/>
            <w:shd w:val="clear" w:color="auto" w:fill="auto"/>
          </w:tcPr>
          <w:p w14:paraId="11AB12BC" w14:textId="0E4B8140" w:rsidR="00EB3871" w:rsidRDefault="00EB3871" w:rsidP="00EB3871">
            <w:pPr>
              <w:tabs>
                <w:tab w:val="left" w:pos="8222"/>
              </w:tabs>
              <w:spacing w:before="120" w:after="120"/>
              <w:rPr>
                <w:rFonts w:ascii="Calibri" w:hAnsi="Calibri" w:cs="Arial"/>
                <w:sz w:val="20"/>
                <w:szCs w:val="20"/>
              </w:rPr>
            </w:pPr>
            <w:r>
              <w:rPr>
                <w:rFonts w:ascii="Calibri" w:hAnsi="Calibri" w:cs="Arial"/>
                <w:sz w:val="20"/>
                <w:szCs w:val="20"/>
              </w:rPr>
              <w:t>N/A</w:t>
            </w:r>
          </w:p>
        </w:tc>
        <w:tc>
          <w:tcPr>
            <w:tcW w:w="2030" w:type="dxa"/>
            <w:shd w:val="clear" w:color="auto" w:fill="auto"/>
          </w:tcPr>
          <w:p w14:paraId="6AFA7862" w14:textId="15AF53DB" w:rsidR="00EB3871" w:rsidRDefault="00EB3871" w:rsidP="00EB3871">
            <w:pPr>
              <w:tabs>
                <w:tab w:val="left" w:pos="8222"/>
              </w:tabs>
              <w:spacing w:before="120" w:after="120"/>
              <w:rPr>
                <w:rFonts w:ascii="Calibri" w:hAnsi="Calibri" w:cs="Arial"/>
                <w:sz w:val="20"/>
                <w:szCs w:val="20"/>
              </w:rPr>
            </w:pPr>
            <w:r w:rsidRPr="00EB3871">
              <w:rPr>
                <w:rFonts w:ascii="Calibri" w:hAnsi="Calibri" w:cs="Arial"/>
                <w:sz w:val="20"/>
                <w:szCs w:val="20"/>
              </w:rPr>
              <w:t>$1,114,323</w:t>
            </w:r>
          </w:p>
        </w:tc>
      </w:tr>
      <w:tr w:rsidR="000C6627" w:rsidRPr="007223D5" w14:paraId="34C9D095" w14:textId="77777777" w:rsidTr="009B674E">
        <w:tc>
          <w:tcPr>
            <w:tcW w:w="3828" w:type="dxa"/>
          </w:tcPr>
          <w:p w14:paraId="75D29C57" w14:textId="77777777" w:rsidR="000C6627" w:rsidRPr="00034A01" w:rsidRDefault="000C6627" w:rsidP="000C6627">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2029" w:type="dxa"/>
          </w:tcPr>
          <w:p w14:paraId="2BC4AC38" w14:textId="77777777" w:rsidR="000C6627" w:rsidRPr="00693D50" w:rsidRDefault="000C6627" w:rsidP="000C6627">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27,054,000</w:t>
            </w:r>
          </w:p>
        </w:tc>
        <w:tc>
          <w:tcPr>
            <w:tcW w:w="2030" w:type="dxa"/>
            <w:shd w:val="clear" w:color="auto" w:fill="auto"/>
          </w:tcPr>
          <w:p w14:paraId="330FA880" w14:textId="443B21C3" w:rsidR="000C6627" w:rsidRPr="007264F0" w:rsidRDefault="000C6627" w:rsidP="000C6627">
            <w:pPr>
              <w:tabs>
                <w:tab w:val="left" w:pos="8222"/>
              </w:tabs>
              <w:spacing w:before="120" w:after="120"/>
              <w:rPr>
                <w:rFonts w:asciiTheme="minorHAnsi" w:hAnsiTheme="minorHAnsi" w:cstheme="minorHAnsi"/>
                <w:sz w:val="20"/>
                <w:szCs w:val="20"/>
              </w:rPr>
            </w:pPr>
            <w:r w:rsidRPr="007264F0">
              <w:rPr>
                <w:rFonts w:asciiTheme="minorHAnsi" w:hAnsiTheme="minorHAnsi" w:cstheme="minorHAnsi"/>
                <w:sz w:val="20"/>
                <w:szCs w:val="20"/>
              </w:rPr>
              <w:t>$27,455,274</w:t>
            </w:r>
          </w:p>
        </w:tc>
        <w:tc>
          <w:tcPr>
            <w:tcW w:w="2030" w:type="dxa"/>
            <w:shd w:val="clear" w:color="auto" w:fill="auto"/>
          </w:tcPr>
          <w:p w14:paraId="7AC00D44" w14:textId="2B8B1959" w:rsidR="000C6627" w:rsidRPr="007264F0" w:rsidRDefault="000C6627" w:rsidP="000C6627">
            <w:pPr>
              <w:tabs>
                <w:tab w:val="left" w:pos="8222"/>
              </w:tabs>
              <w:spacing w:before="120" w:after="120"/>
              <w:rPr>
                <w:rFonts w:asciiTheme="minorHAnsi" w:hAnsiTheme="minorHAnsi" w:cstheme="minorHAnsi"/>
                <w:sz w:val="20"/>
                <w:szCs w:val="20"/>
              </w:rPr>
            </w:pPr>
            <w:r w:rsidRPr="007264F0">
              <w:rPr>
                <w:rFonts w:asciiTheme="minorHAnsi" w:hAnsiTheme="minorHAnsi" w:cstheme="minorHAnsi"/>
                <w:sz w:val="20"/>
                <w:szCs w:val="20"/>
              </w:rPr>
              <w:t>$28,001,696</w:t>
            </w:r>
          </w:p>
        </w:tc>
      </w:tr>
      <w:tr w:rsidR="00945F56" w:rsidRPr="007223D5" w14:paraId="0E1FEE9B" w14:textId="77777777" w:rsidTr="009B674E">
        <w:tc>
          <w:tcPr>
            <w:tcW w:w="3828" w:type="dxa"/>
          </w:tcPr>
          <w:p w14:paraId="4D308CDB" w14:textId="164277D6" w:rsidR="00945F56" w:rsidRPr="00034A01" w:rsidRDefault="00945F56" w:rsidP="004A233F">
            <w:pPr>
              <w:tabs>
                <w:tab w:val="left" w:pos="8222"/>
              </w:tabs>
              <w:spacing w:before="120" w:after="120"/>
              <w:rPr>
                <w:rFonts w:ascii="Calibri" w:hAnsi="Calibri" w:cs="Arial"/>
                <w:b/>
                <w:iCs/>
                <w:sz w:val="20"/>
                <w:szCs w:val="20"/>
              </w:rPr>
            </w:pPr>
            <w:r w:rsidRPr="00034A01">
              <w:rPr>
                <w:rFonts w:ascii="Calibri" w:hAnsi="Calibri" w:cs="Arial"/>
                <w:sz w:val="20"/>
                <w:szCs w:val="20"/>
              </w:rPr>
              <w:t>Any funding for demand driven higher education courses</w:t>
            </w:r>
            <w:r w:rsidR="009B674E">
              <w:rPr>
                <w:rFonts w:ascii="Calibri" w:hAnsi="Calibri" w:cs="Arial"/>
                <w:sz w:val="20"/>
                <w:szCs w:val="20"/>
              </w:rPr>
              <w:t xml:space="preserve"> </w:t>
            </w:r>
            <w:r>
              <w:rPr>
                <w:rFonts w:ascii="Calibri" w:hAnsi="Calibri" w:cs="Arial"/>
                <w:sz w:val="20"/>
                <w:szCs w:val="20"/>
              </w:rPr>
              <w:t>(amounts to be paid based on actual student enrolments)</w:t>
            </w:r>
          </w:p>
        </w:tc>
        <w:tc>
          <w:tcPr>
            <w:tcW w:w="2029" w:type="dxa"/>
          </w:tcPr>
          <w:p w14:paraId="5A98927C" w14:textId="655EB185" w:rsidR="00945F56" w:rsidRPr="00693D50" w:rsidRDefault="007170D3" w:rsidP="00240107">
            <w:pPr>
              <w:tabs>
                <w:tab w:val="left" w:pos="8222"/>
              </w:tabs>
              <w:spacing w:before="120" w:after="120"/>
              <w:rPr>
                <w:rFonts w:ascii="Calibri" w:hAnsi="Calibri" w:cs="Arial"/>
                <w:sz w:val="20"/>
                <w:szCs w:val="20"/>
              </w:rPr>
            </w:pPr>
            <w:r>
              <w:rPr>
                <w:rFonts w:ascii="Calibri" w:hAnsi="Calibri" w:cs="Arial"/>
                <w:sz w:val="20"/>
                <w:szCs w:val="20"/>
              </w:rPr>
              <w:t>$0</w:t>
            </w:r>
          </w:p>
        </w:tc>
        <w:tc>
          <w:tcPr>
            <w:tcW w:w="2030" w:type="dxa"/>
            <w:shd w:val="clear" w:color="auto" w:fill="auto"/>
          </w:tcPr>
          <w:p w14:paraId="2A389297" w14:textId="68547048" w:rsidR="00945F56" w:rsidRPr="007223D5" w:rsidRDefault="00BB2152">
            <w:pPr>
              <w:tabs>
                <w:tab w:val="left" w:pos="8222"/>
              </w:tabs>
              <w:spacing w:before="120" w:after="120"/>
              <w:rPr>
                <w:rFonts w:ascii="Calibri" w:hAnsi="Calibri" w:cs="Arial"/>
                <w:sz w:val="20"/>
                <w:szCs w:val="20"/>
              </w:rPr>
            </w:pPr>
            <w:r>
              <w:rPr>
                <w:rFonts w:ascii="Calibri" w:hAnsi="Calibri" w:cs="Arial"/>
                <w:sz w:val="20"/>
                <w:szCs w:val="20"/>
              </w:rPr>
              <w:t>$</w:t>
            </w:r>
            <w:r w:rsidR="00D23ADE">
              <w:rPr>
                <w:rFonts w:ascii="Calibri" w:hAnsi="Calibri" w:cs="Arial"/>
                <w:sz w:val="20"/>
                <w:szCs w:val="20"/>
              </w:rPr>
              <w:t>0</w:t>
            </w:r>
          </w:p>
        </w:tc>
        <w:tc>
          <w:tcPr>
            <w:tcW w:w="2030" w:type="dxa"/>
            <w:shd w:val="clear" w:color="auto" w:fill="auto"/>
          </w:tcPr>
          <w:p w14:paraId="575C61C7" w14:textId="0230B6FA" w:rsidR="00945F56" w:rsidRPr="007223D5" w:rsidRDefault="00945F56">
            <w:pPr>
              <w:tabs>
                <w:tab w:val="left" w:pos="8222"/>
              </w:tabs>
              <w:spacing w:before="120" w:after="120"/>
              <w:rPr>
                <w:rFonts w:ascii="Calibri" w:hAnsi="Calibri" w:cs="Arial"/>
                <w:sz w:val="20"/>
                <w:szCs w:val="20"/>
              </w:rPr>
            </w:pPr>
            <w:r>
              <w:rPr>
                <w:rFonts w:ascii="Calibri" w:hAnsi="Calibri" w:cs="Arial"/>
                <w:sz w:val="20"/>
                <w:szCs w:val="20"/>
              </w:rPr>
              <w:t>Will be paid on actuals</w:t>
            </w:r>
            <w:r w:rsidR="00EB3871">
              <w:rPr>
                <w:rFonts w:ascii="Calibri" w:hAnsi="Calibri" w:cs="Arial"/>
                <w:sz w:val="20"/>
                <w:szCs w:val="20"/>
              </w:rPr>
              <w:t>*</w:t>
            </w:r>
          </w:p>
        </w:tc>
      </w:tr>
      <w:tr w:rsidR="00945F56" w:rsidRPr="007223D5" w14:paraId="78EDA96E" w14:textId="77777777" w:rsidTr="009B674E">
        <w:tc>
          <w:tcPr>
            <w:tcW w:w="3828" w:type="dxa"/>
          </w:tcPr>
          <w:p w14:paraId="7A116594" w14:textId="5AE4AE63" w:rsidR="00945F56" w:rsidRPr="00384534" w:rsidRDefault="00945F56" w:rsidP="006B712A">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Transition Fund Loading</w:t>
            </w:r>
          </w:p>
        </w:tc>
        <w:tc>
          <w:tcPr>
            <w:tcW w:w="2029" w:type="dxa"/>
          </w:tcPr>
          <w:p w14:paraId="0872E497" w14:textId="77777777" w:rsidR="00945F56" w:rsidRPr="00384534" w:rsidRDefault="00945F56"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14,875,246</w:t>
            </w:r>
          </w:p>
        </w:tc>
        <w:tc>
          <w:tcPr>
            <w:tcW w:w="2030" w:type="dxa"/>
            <w:shd w:val="clear" w:color="auto" w:fill="auto"/>
          </w:tcPr>
          <w:p w14:paraId="3AB83837" w14:textId="4B096E5F" w:rsidR="00945F56" w:rsidRPr="00384534" w:rsidRDefault="00945F56"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10,013,00</w:t>
            </w:r>
            <w:r w:rsidR="00845363">
              <w:rPr>
                <w:rFonts w:ascii="Calibri" w:hAnsi="Calibri" w:cs="Arial"/>
                <w:noProof/>
                <w:sz w:val="20"/>
                <w:szCs w:val="20"/>
              </w:rPr>
              <w:t>5</w:t>
            </w:r>
          </w:p>
        </w:tc>
        <w:tc>
          <w:tcPr>
            <w:tcW w:w="2030" w:type="dxa"/>
            <w:shd w:val="clear" w:color="auto" w:fill="auto"/>
          </w:tcPr>
          <w:p w14:paraId="48517B22" w14:textId="77777777" w:rsidR="00945F56" w:rsidRPr="00384534" w:rsidRDefault="00945F56"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5,046,922</w:t>
            </w:r>
          </w:p>
        </w:tc>
      </w:tr>
      <w:tr w:rsidR="00FE3734" w:rsidRPr="007223D5" w14:paraId="704FC320" w14:textId="77777777" w:rsidTr="009B674E">
        <w:tc>
          <w:tcPr>
            <w:tcW w:w="3828" w:type="dxa"/>
          </w:tcPr>
          <w:p w14:paraId="72940DF5" w14:textId="562985CE" w:rsidR="00FE3734" w:rsidRPr="00C110E0" w:rsidRDefault="00FE3734" w:rsidP="00FE3734">
            <w:pPr>
              <w:tabs>
                <w:tab w:val="left" w:pos="8222"/>
              </w:tabs>
              <w:spacing w:before="120" w:after="120"/>
              <w:rPr>
                <w:rFonts w:ascii="Calibri" w:hAnsi="Calibri" w:cs="Arial"/>
                <w:sz w:val="20"/>
                <w:szCs w:val="20"/>
              </w:rPr>
            </w:pPr>
            <w:r>
              <w:rPr>
                <w:rFonts w:ascii="Calibri" w:hAnsi="Calibri" w:cs="Arial"/>
                <w:sz w:val="20"/>
                <w:szCs w:val="20"/>
              </w:rPr>
              <w:t>Medical Student Loading</w:t>
            </w:r>
          </w:p>
        </w:tc>
        <w:tc>
          <w:tcPr>
            <w:tcW w:w="2029" w:type="dxa"/>
          </w:tcPr>
          <w:p w14:paraId="34E86857" w14:textId="15834EC7" w:rsidR="00FE3734" w:rsidRPr="008B7EF9" w:rsidRDefault="00006B8D" w:rsidP="00FE3734">
            <w:pPr>
              <w:tabs>
                <w:tab w:val="left" w:pos="8222"/>
              </w:tabs>
              <w:spacing w:before="120" w:after="120"/>
              <w:rPr>
                <w:rFonts w:ascii="Calibri" w:hAnsi="Calibri" w:cs="Arial"/>
                <w:noProof/>
                <w:sz w:val="20"/>
                <w:szCs w:val="20"/>
              </w:rPr>
            </w:pPr>
            <w:r w:rsidRPr="00006B8D">
              <w:rPr>
                <w:rFonts w:ascii="Calibri" w:hAnsi="Calibri" w:cs="Arial"/>
                <w:noProof/>
                <w:sz w:val="20"/>
                <w:szCs w:val="20"/>
              </w:rPr>
              <w:t>$1,507,307</w:t>
            </w:r>
          </w:p>
        </w:tc>
        <w:tc>
          <w:tcPr>
            <w:tcW w:w="2030" w:type="dxa"/>
            <w:shd w:val="clear" w:color="auto" w:fill="auto"/>
          </w:tcPr>
          <w:p w14:paraId="52F7A0A7" w14:textId="6F52EC68" w:rsidR="00FE3734" w:rsidRPr="008B7EF9" w:rsidRDefault="00DE42D9" w:rsidP="00FE3734">
            <w:pPr>
              <w:tabs>
                <w:tab w:val="left" w:pos="8222"/>
              </w:tabs>
              <w:spacing w:before="120" w:after="120"/>
              <w:rPr>
                <w:rFonts w:ascii="Calibri" w:hAnsi="Calibri" w:cs="Arial"/>
                <w:noProof/>
                <w:sz w:val="20"/>
                <w:szCs w:val="20"/>
              </w:rPr>
            </w:pPr>
            <w:r w:rsidRPr="00DE42D9">
              <w:rPr>
                <w:rFonts w:ascii="Calibri" w:hAnsi="Calibri" w:cs="Arial"/>
                <w:sz w:val="20"/>
                <w:szCs w:val="20"/>
              </w:rPr>
              <w:t>$</w:t>
            </w:r>
            <w:bookmarkStart w:id="1" w:name="_Hlk100153507"/>
            <w:r w:rsidRPr="00DE42D9">
              <w:rPr>
                <w:rFonts w:ascii="Calibri" w:hAnsi="Calibri" w:cs="Arial"/>
                <w:sz w:val="20"/>
                <w:szCs w:val="20"/>
              </w:rPr>
              <w:t>1,48</w:t>
            </w:r>
            <w:r w:rsidR="00BB2152">
              <w:rPr>
                <w:rFonts w:ascii="Calibri" w:hAnsi="Calibri" w:cs="Arial"/>
                <w:sz w:val="20"/>
                <w:szCs w:val="20"/>
              </w:rPr>
              <w:t>2,004</w:t>
            </w:r>
            <w:bookmarkEnd w:id="1"/>
            <w:r>
              <w:rPr>
                <w:rFonts w:ascii="Calibri" w:hAnsi="Calibri" w:cs="Arial"/>
                <w:sz w:val="20"/>
                <w:szCs w:val="20"/>
              </w:rPr>
              <w:t>*</w:t>
            </w:r>
            <w:r w:rsidR="007170D3">
              <w:rPr>
                <w:rFonts w:ascii="Calibri" w:hAnsi="Calibri" w:cs="Arial"/>
                <w:sz w:val="20"/>
                <w:szCs w:val="20"/>
              </w:rPr>
              <w:t>*</w:t>
            </w:r>
          </w:p>
        </w:tc>
        <w:tc>
          <w:tcPr>
            <w:tcW w:w="2030" w:type="dxa"/>
            <w:shd w:val="clear" w:color="auto" w:fill="auto"/>
          </w:tcPr>
          <w:p w14:paraId="00DB18B7" w14:textId="3771A0A6" w:rsidR="00FE3734" w:rsidRPr="008B7EF9" w:rsidRDefault="0005659E" w:rsidP="00FE3734">
            <w:pPr>
              <w:tabs>
                <w:tab w:val="left" w:pos="8222"/>
              </w:tabs>
              <w:spacing w:before="120" w:after="120"/>
              <w:rPr>
                <w:rFonts w:ascii="Calibri" w:hAnsi="Calibri" w:cs="Arial"/>
                <w:noProof/>
                <w:sz w:val="20"/>
                <w:szCs w:val="20"/>
              </w:rPr>
            </w:pPr>
            <w:r>
              <w:rPr>
                <w:rFonts w:ascii="Calibri" w:hAnsi="Calibri" w:cs="Arial"/>
                <w:sz w:val="20"/>
                <w:szCs w:val="20"/>
              </w:rPr>
              <w:t>$</w:t>
            </w:r>
            <w:r w:rsidRPr="0005659E">
              <w:rPr>
                <w:rFonts w:ascii="Calibri" w:hAnsi="Calibri" w:cs="Arial"/>
                <w:sz w:val="20"/>
                <w:szCs w:val="20"/>
              </w:rPr>
              <w:t>1</w:t>
            </w:r>
            <w:r>
              <w:rPr>
                <w:rFonts w:ascii="Calibri" w:hAnsi="Calibri" w:cs="Arial"/>
                <w:sz w:val="20"/>
                <w:szCs w:val="20"/>
              </w:rPr>
              <w:t>,</w:t>
            </w:r>
            <w:r w:rsidRPr="0005659E">
              <w:rPr>
                <w:rFonts w:ascii="Calibri" w:hAnsi="Calibri" w:cs="Arial"/>
                <w:sz w:val="20"/>
                <w:szCs w:val="20"/>
              </w:rPr>
              <w:t>541</w:t>
            </w:r>
            <w:r>
              <w:rPr>
                <w:rFonts w:ascii="Calibri" w:hAnsi="Calibri" w:cs="Arial"/>
                <w:sz w:val="20"/>
                <w:szCs w:val="20"/>
              </w:rPr>
              <w:t>,</w:t>
            </w:r>
            <w:r w:rsidRPr="0005659E">
              <w:rPr>
                <w:rFonts w:ascii="Calibri" w:hAnsi="Calibri" w:cs="Arial"/>
                <w:sz w:val="20"/>
                <w:szCs w:val="20"/>
              </w:rPr>
              <w:t>996</w:t>
            </w:r>
          </w:p>
        </w:tc>
      </w:tr>
      <w:tr w:rsidR="00945F56" w:rsidRPr="007223D5" w14:paraId="5339C952" w14:textId="77777777" w:rsidTr="00E873FE">
        <w:trPr>
          <w:trHeight w:val="403"/>
        </w:trPr>
        <w:tc>
          <w:tcPr>
            <w:tcW w:w="9917" w:type="dxa"/>
            <w:gridSpan w:val="4"/>
            <w:shd w:val="clear" w:color="auto" w:fill="auto"/>
          </w:tcPr>
          <w:p w14:paraId="5089D83F" w14:textId="77777777" w:rsidR="00945F56" w:rsidRPr="00034A01" w:rsidRDefault="00945F56"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945F56" w:rsidRPr="007223D5" w14:paraId="3AAF3CDC" w14:textId="77777777" w:rsidTr="009B674E">
        <w:tc>
          <w:tcPr>
            <w:tcW w:w="3828" w:type="dxa"/>
          </w:tcPr>
          <w:p w14:paraId="6AED1FDC" w14:textId="77777777" w:rsidR="00945F56" w:rsidRPr="00034A01" w:rsidRDefault="00945F56"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2029" w:type="dxa"/>
          </w:tcPr>
          <w:p w14:paraId="25EC294B" w14:textId="2A73F8F8" w:rsidR="00945F56" w:rsidRPr="00693D50" w:rsidRDefault="00EB3871" w:rsidP="006B712A">
            <w:pPr>
              <w:tabs>
                <w:tab w:val="left" w:pos="8222"/>
              </w:tabs>
              <w:spacing w:before="120" w:after="120"/>
              <w:rPr>
                <w:rFonts w:ascii="Calibri" w:hAnsi="Calibri" w:cs="Arial"/>
                <w:sz w:val="20"/>
                <w:szCs w:val="20"/>
              </w:rPr>
            </w:pPr>
            <w:r w:rsidRPr="00EB3871">
              <w:rPr>
                <w:rFonts w:ascii="Calibri" w:hAnsi="Calibri" w:cs="Arial"/>
                <w:noProof/>
                <w:sz w:val="20"/>
                <w:szCs w:val="20"/>
              </w:rPr>
              <w:t>$106,567,611</w:t>
            </w:r>
          </w:p>
        </w:tc>
        <w:tc>
          <w:tcPr>
            <w:tcW w:w="2030" w:type="dxa"/>
            <w:shd w:val="clear" w:color="auto" w:fill="auto"/>
          </w:tcPr>
          <w:p w14:paraId="6FF8EB26" w14:textId="66B6A61E" w:rsidR="00945F56" w:rsidRPr="00AD6A94" w:rsidRDefault="00BB2152" w:rsidP="006B712A">
            <w:pPr>
              <w:tabs>
                <w:tab w:val="left" w:pos="8222"/>
              </w:tabs>
              <w:spacing w:before="120" w:after="120"/>
              <w:rPr>
                <w:rFonts w:ascii="Calibri" w:hAnsi="Calibri" w:cs="Arial"/>
                <w:sz w:val="20"/>
                <w:szCs w:val="20"/>
              </w:rPr>
            </w:pPr>
            <w:r w:rsidRPr="00AD6A94">
              <w:rPr>
                <w:rFonts w:ascii="Calibri" w:hAnsi="Calibri" w:cs="Arial"/>
                <w:sz w:val="20"/>
                <w:szCs w:val="20"/>
              </w:rPr>
              <w:t>$</w:t>
            </w:r>
            <w:r w:rsidR="00092168" w:rsidRPr="00AD6A94">
              <w:rPr>
                <w:rFonts w:ascii="Calibri" w:hAnsi="Calibri" w:cs="Arial"/>
                <w:sz w:val="20"/>
                <w:szCs w:val="20"/>
              </w:rPr>
              <w:t>111,813,256</w:t>
            </w:r>
          </w:p>
        </w:tc>
        <w:tc>
          <w:tcPr>
            <w:tcW w:w="2030" w:type="dxa"/>
            <w:shd w:val="clear" w:color="auto" w:fill="auto"/>
          </w:tcPr>
          <w:p w14:paraId="3B6206E4" w14:textId="4A7ED3CF" w:rsidR="00945F56" w:rsidRPr="00693D50" w:rsidRDefault="00926750" w:rsidP="006B712A">
            <w:pPr>
              <w:tabs>
                <w:tab w:val="left" w:pos="8222"/>
              </w:tabs>
              <w:spacing w:before="120" w:after="120"/>
              <w:rPr>
                <w:rFonts w:ascii="Calibri" w:hAnsi="Calibri" w:cs="Arial"/>
                <w:sz w:val="20"/>
                <w:szCs w:val="20"/>
              </w:rPr>
            </w:pPr>
            <w:r>
              <w:rPr>
                <w:rFonts w:ascii="Calibri" w:hAnsi="Calibri" w:cs="Arial"/>
                <w:sz w:val="20"/>
                <w:szCs w:val="20"/>
              </w:rPr>
              <w:t>$114,471,132</w:t>
            </w:r>
          </w:p>
        </w:tc>
      </w:tr>
      <w:tr w:rsidR="00945F56" w:rsidRPr="007223D5" w14:paraId="1A9A465A" w14:textId="77777777" w:rsidTr="009B674E">
        <w:tc>
          <w:tcPr>
            <w:tcW w:w="3828" w:type="dxa"/>
          </w:tcPr>
          <w:p w14:paraId="6FBE8A34" w14:textId="77777777" w:rsidR="00945F56" w:rsidRPr="00034A01" w:rsidRDefault="00945F56"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2029" w:type="dxa"/>
          </w:tcPr>
          <w:p w14:paraId="7BC8D543" w14:textId="4EFDA31E" w:rsidR="00945F56" w:rsidRPr="00693D50" w:rsidRDefault="00EB3871" w:rsidP="006B712A">
            <w:pPr>
              <w:tabs>
                <w:tab w:val="left" w:pos="8222"/>
              </w:tabs>
              <w:spacing w:before="120" w:after="120"/>
              <w:rPr>
                <w:rFonts w:ascii="Calibri" w:hAnsi="Calibri" w:cs="Arial"/>
                <w:sz w:val="20"/>
                <w:szCs w:val="20"/>
              </w:rPr>
            </w:pPr>
            <w:r w:rsidRPr="00EB3871">
              <w:rPr>
                <w:rFonts w:ascii="Calibri" w:hAnsi="Calibri" w:cs="Arial"/>
                <w:noProof/>
                <w:sz w:val="20"/>
                <w:szCs w:val="20"/>
              </w:rPr>
              <w:t>$214,514,060</w:t>
            </w:r>
          </w:p>
        </w:tc>
        <w:tc>
          <w:tcPr>
            <w:tcW w:w="2030" w:type="dxa"/>
            <w:shd w:val="clear" w:color="auto" w:fill="auto"/>
          </w:tcPr>
          <w:p w14:paraId="62AA6C97" w14:textId="080FB8A6" w:rsidR="00945F56" w:rsidRPr="00AD6A94" w:rsidRDefault="00BB2152" w:rsidP="006B712A">
            <w:pPr>
              <w:tabs>
                <w:tab w:val="left" w:pos="8222"/>
              </w:tabs>
              <w:spacing w:before="120" w:after="120"/>
              <w:rPr>
                <w:rFonts w:ascii="Calibri" w:hAnsi="Calibri" w:cs="Arial"/>
                <w:sz w:val="20"/>
                <w:szCs w:val="20"/>
              </w:rPr>
            </w:pPr>
            <w:r w:rsidRPr="007D31AC">
              <w:rPr>
                <w:rFonts w:ascii="Calibri" w:hAnsi="Calibri" w:cs="Arial"/>
                <w:sz w:val="20"/>
                <w:szCs w:val="20"/>
              </w:rPr>
              <w:t>$</w:t>
            </w:r>
            <w:r w:rsidR="00092168" w:rsidRPr="007D31AC">
              <w:rPr>
                <w:rFonts w:ascii="Calibri" w:hAnsi="Calibri" w:cs="Arial"/>
                <w:sz w:val="20"/>
                <w:szCs w:val="20"/>
              </w:rPr>
              <w:t>111,118,253</w:t>
            </w:r>
          </w:p>
        </w:tc>
        <w:tc>
          <w:tcPr>
            <w:tcW w:w="2030" w:type="dxa"/>
            <w:shd w:val="clear" w:color="auto" w:fill="auto"/>
          </w:tcPr>
          <w:p w14:paraId="3F14C36F" w14:textId="5C326C00" w:rsidR="00945F56" w:rsidRPr="00693D50" w:rsidRDefault="00926750" w:rsidP="006B712A">
            <w:pPr>
              <w:tabs>
                <w:tab w:val="left" w:pos="8222"/>
              </w:tabs>
              <w:spacing w:before="120" w:after="120"/>
              <w:rPr>
                <w:rFonts w:ascii="Calibri" w:hAnsi="Calibri" w:cs="Arial"/>
                <w:sz w:val="20"/>
                <w:szCs w:val="20"/>
              </w:rPr>
            </w:pPr>
            <w:r>
              <w:rPr>
                <w:rFonts w:ascii="Calibri" w:hAnsi="Calibri" w:cs="Arial"/>
                <w:sz w:val="20"/>
                <w:szCs w:val="20"/>
              </w:rPr>
              <w:t>$119,891,805</w:t>
            </w:r>
          </w:p>
        </w:tc>
      </w:tr>
      <w:tr w:rsidR="00945F56" w:rsidRPr="007223D5" w14:paraId="5DB31F8C" w14:textId="77777777" w:rsidTr="00E873FE">
        <w:tc>
          <w:tcPr>
            <w:tcW w:w="9917" w:type="dxa"/>
            <w:gridSpan w:val="4"/>
            <w:shd w:val="clear" w:color="auto" w:fill="auto"/>
          </w:tcPr>
          <w:p w14:paraId="2B89BA0C" w14:textId="77777777" w:rsidR="00945F56" w:rsidRPr="00034A01" w:rsidRDefault="00945F56"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945F56" w:rsidRPr="007223D5" w14:paraId="53CD53DF" w14:textId="77777777" w:rsidTr="009B674E">
        <w:tc>
          <w:tcPr>
            <w:tcW w:w="3828" w:type="dxa"/>
          </w:tcPr>
          <w:p w14:paraId="3BCE18BF" w14:textId="77777777" w:rsidR="00945F56" w:rsidRDefault="00945F56" w:rsidP="006B712A">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2029" w:type="dxa"/>
          </w:tcPr>
          <w:p w14:paraId="6C983DE3" w14:textId="77777777" w:rsidR="00945F56" w:rsidRPr="00693D50" w:rsidRDefault="00945F56"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8,750,000</w:t>
            </w:r>
          </w:p>
        </w:tc>
        <w:tc>
          <w:tcPr>
            <w:tcW w:w="2030" w:type="dxa"/>
            <w:shd w:val="clear" w:color="auto" w:fill="auto"/>
          </w:tcPr>
          <w:p w14:paraId="278B19E3" w14:textId="5E2B736C" w:rsidR="00945F56" w:rsidRPr="00693D50" w:rsidRDefault="00BB2152" w:rsidP="006B712A">
            <w:pPr>
              <w:tabs>
                <w:tab w:val="left" w:pos="8222"/>
              </w:tabs>
              <w:spacing w:before="120" w:after="120"/>
              <w:rPr>
                <w:rFonts w:ascii="Calibri" w:hAnsi="Calibri" w:cs="Arial"/>
                <w:sz w:val="20"/>
                <w:szCs w:val="20"/>
              </w:rPr>
            </w:pPr>
            <w:r>
              <w:rPr>
                <w:rFonts w:ascii="Calibri" w:hAnsi="Calibri" w:cs="Arial"/>
                <w:sz w:val="20"/>
                <w:szCs w:val="20"/>
              </w:rPr>
              <w:t>$8,828,750</w:t>
            </w:r>
          </w:p>
        </w:tc>
        <w:tc>
          <w:tcPr>
            <w:tcW w:w="2030" w:type="dxa"/>
            <w:shd w:val="clear" w:color="auto" w:fill="auto"/>
          </w:tcPr>
          <w:p w14:paraId="1E6CED03" w14:textId="0EFC0398" w:rsidR="00407FFA" w:rsidRPr="00693D50" w:rsidRDefault="00926750" w:rsidP="006B712A">
            <w:pPr>
              <w:tabs>
                <w:tab w:val="left" w:pos="8222"/>
              </w:tabs>
              <w:spacing w:before="120" w:after="120"/>
              <w:rPr>
                <w:rFonts w:ascii="Calibri" w:hAnsi="Calibri" w:cs="Arial"/>
                <w:sz w:val="20"/>
                <w:szCs w:val="20"/>
              </w:rPr>
            </w:pPr>
            <w:r>
              <w:rPr>
                <w:rFonts w:ascii="Calibri" w:hAnsi="Calibri" w:cs="Arial"/>
                <w:sz w:val="20"/>
                <w:szCs w:val="20"/>
              </w:rPr>
              <w:t>$9,137,756</w:t>
            </w:r>
          </w:p>
        </w:tc>
      </w:tr>
      <w:tr w:rsidR="00945F56" w:rsidRPr="007223D5" w14:paraId="56DD1DE3" w14:textId="77777777" w:rsidTr="009B674E">
        <w:tc>
          <w:tcPr>
            <w:tcW w:w="3828" w:type="dxa"/>
          </w:tcPr>
          <w:p w14:paraId="07176C4E" w14:textId="693F7458" w:rsidR="00945F56" w:rsidRPr="003620CF" w:rsidRDefault="00945F56"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926750">
              <w:rPr>
                <w:rFonts w:ascii="Calibri" w:hAnsi="Calibri" w:cs="Arial"/>
                <w:sz w:val="20"/>
                <w:szCs w:val="20"/>
              </w:rPr>
              <w:t>**</w:t>
            </w:r>
          </w:p>
        </w:tc>
        <w:tc>
          <w:tcPr>
            <w:tcW w:w="2029" w:type="dxa"/>
          </w:tcPr>
          <w:p w14:paraId="28A29B18" w14:textId="77777777" w:rsidR="00945F56" w:rsidRPr="00693D50" w:rsidRDefault="00945F56"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1,864,054</w:t>
            </w:r>
          </w:p>
        </w:tc>
        <w:tc>
          <w:tcPr>
            <w:tcW w:w="2030" w:type="dxa"/>
            <w:shd w:val="clear" w:color="auto" w:fill="auto"/>
          </w:tcPr>
          <w:p w14:paraId="0124A863" w14:textId="43F7DC23" w:rsidR="00945F56" w:rsidRPr="00693D50" w:rsidRDefault="00BB2152" w:rsidP="006B712A">
            <w:pPr>
              <w:tabs>
                <w:tab w:val="left" w:pos="8222"/>
              </w:tabs>
              <w:spacing w:before="120" w:after="120"/>
              <w:rPr>
                <w:rFonts w:ascii="Calibri" w:hAnsi="Calibri" w:cs="Arial"/>
                <w:sz w:val="20"/>
                <w:szCs w:val="20"/>
              </w:rPr>
            </w:pPr>
            <w:r w:rsidRPr="00FF6E20">
              <w:rPr>
                <w:rFonts w:ascii="Calibri" w:hAnsi="Calibri" w:cs="Arial"/>
                <w:sz w:val="20"/>
                <w:szCs w:val="20"/>
              </w:rPr>
              <w:t>$</w:t>
            </w:r>
            <w:r w:rsidR="00D65FFB">
              <w:rPr>
                <w:rFonts w:ascii="Calibri" w:hAnsi="Calibri" w:cs="Arial"/>
                <w:sz w:val="20"/>
                <w:szCs w:val="20"/>
              </w:rPr>
              <w:t>1,862,452</w:t>
            </w:r>
          </w:p>
        </w:tc>
        <w:tc>
          <w:tcPr>
            <w:tcW w:w="2030" w:type="dxa"/>
            <w:shd w:val="clear" w:color="auto" w:fill="auto"/>
          </w:tcPr>
          <w:p w14:paraId="765C8812" w14:textId="79B7CBDA" w:rsidR="00945F56" w:rsidRPr="00693D50" w:rsidRDefault="00926750" w:rsidP="006B712A">
            <w:pPr>
              <w:tabs>
                <w:tab w:val="left" w:pos="8222"/>
              </w:tabs>
              <w:spacing w:before="120" w:after="120"/>
              <w:rPr>
                <w:rFonts w:ascii="Calibri" w:hAnsi="Calibri" w:cs="Arial"/>
                <w:sz w:val="20"/>
                <w:szCs w:val="20"/>
              </w:rPr>
            </w:pPr>
            <w:r>
              <w:rPr>
                <w:rFonts w:ascii="Calibri" w:hAnsi="Calibri" w:cs="Arial"/>
                <w:sz w:val="20"/>
                <w:szCs w:val="20"/>
              </w:rPr>
              <w:t>$1,917,283</w:t>
            </w:r>
          </w:p>
        </w:tc>
      </w:tr>
      <w:tr w:rsidR="00845363" w:rsidRPr="007223D5" w14:paraId="61A1FF2E" w14:textId="77777777" w:rsidTr="009B674E">
        <w:tc>
          <w:tcPr>
            <w:tcW w:w="3828" w:type="dxa"/>
          </w:tcPr>
          <w:p w14:paraId="51D8FA5C" w14:textId="39896A56" w:rsidR="00845363" w:rsidRPr="006720F3" w:rsidRDefault="00845363" w:rsidP="00845363">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2029" w:type="dxa"/>
          </w:tcPr>
          <w:p w14:paraId="0C098779" w14:textId="3D5A7C23" w:rsidR="00845363" w:rsidRPr="008B7EF9" w:rsidRDefault="00845363" w:rsidP="00845363">
            <w:pPr>
              <w:tabs>
                <w:tab w:val="left" w:pos="8222"/>
              </w:tabs>
              <w:spacing w:before="120" w:after="120"/>
              <w:rPr>
                <w:rFonts w:ascii="Calibri" w:hAnsi="Calibri" w:cs="Arial"/>
                <w:noProof/>
                <w:sz w:val="20"/>
                <w:szCs w:val="20"/>
              </w:rPr>
            </w:pPr>
            <w:r w:rsidRPr="00845363">
              <w:rPr>
                <w:rFonts w:ascii="Calibri" w:hAnsi="Calibri" w:cs="Arial"/>
                <w:noProof/>
                <w:sz w:val="20"/>
                <w:szCs w:val="20"/>
              </w:rPr>
              <w:t>$665,500</w:t>
            </w:r>
            <w:r w:rsidRPr="007B4E45">
              <w:rPr>
                <w:rFonts w:ascii="Calibri" w:hAnsi="Calibri" w:cs="Arial"/>
                <w:noProof/>
                <w:sz w:val="20"/>
                <w:szCs w:val="20"/>
              </w:rPr>
              <w:t>**</w:t>
            </w:r>
            <w:r w:rsidR="007170D3">
              <w:rPr>
                <w:rFonts w:ascii="Calibri" w:hAnsi="Calibri" w:cs="Arial"/>
                <w:noProof/>
                <w:sz w:val="20"/>
                <w:szCs w:val="20"/>
              </w:rPr>
              <w:t>*</w:t>
            </w:r>
          </w:p>
        </w:tc>
        <w:tc>
          <w:tcPr>
            <w:tcW w:w="2030" w:type="dxa"/>
            <w:shd w:val="clear" w:color="auto" w:fill="auto"/>
          </w:tcPr>
          <w:p w14:paraId="649EDD95" w14:textId="16C505C1" w:rsidR="00845363" w:rsidRDefault="00BB2152" w:rsidP="00845363">
            <w:pPr>
              <w:tabs>
                <w:tab w:val="left" w:pos="8222"/>
              </w:tabs>
              <w:spacing w:before="120" w:after="120"/>
              <w:rPr>
                <w:rFonts w:ascii="Calibri" w:hAnsi="Calibri" w:cs="Arial"/>
                <w:sz w:val="20"/>
                <w:szCs w:val="20"/>
              </w:rPr>
            </w:pPr>
            <w:r>
              <w:rPr>
                <w:rFonts w:ascii="Calibri" w:hAnsi="Calibri" w:cs="Arial"/>
                <w:sz w:val="20"/>
                <w:szCs w:val="20"/>
              </w:rPr>
              <w:t>N/A</w:t>
            </w:r>
          </w:p>
        </w:tc>
        <w:tc>
          <w:tcPr>
            <w:tcW w:w="2030" w:type="dxa"/>
            <w:shd w:val="clear" w:color="auto" w:fill="auto"/>
          </w:tcPr>
          <w:p w14:paraId="3DA798E9" w14:textId="6B236AC2" w:rsidR="00845363" w:rsidRDefault="00407FFA" w:rsidP="00845363">
            <w:pPr>
              <w:tabs>
                <w:tab w:val="left" w:pos="8222"/>
              </w:tabs>
              <w:spacing w:before="120" w:after="120"/>
              <w:rPr>
                <w:rFonts w:ascii="Calibri" w:hAnsi="Calibri" w:cs="Arial"/>
                <w:sz w:val="20"/>
                <w:szCs w:val="20"/>
              </w:rPr>
            </w:pPr>
            <w:r>
              <w:rPr>
                <w:rFonts w:ascii="Calibri" w:hAnsi="Calibri" w:cs="Arial"/>
                <w:sz w:val="20"/>
                <w:szCs w:val="20"/>
              </w:rPr>
              <w:t>N/A</w:t>
            </w:r>
          </w:p>
        </w:tc>
      </w:tr>
      <w:tr w:rsidR="00845363" w:rsidRPr="007223D5" w14:paraId="538B72F3" w14:textId="77777777" w:rsidTr="009B674E">
        <w:tc>
          <w:tcPr>
            <w:tcW w:w="3828" w:type="dxa"/>
          </w:tcPr>
          <w:p w14:paraId="7BD082E0" w14:textId="38F7FAEE" w:rsidR="00845363" w:rsidRPr="006720F3" w:rsidRDefault="00845363" w:rsidP="00845363">
            <w:pPr>
              <w:tabs>
                <w:tab w:val="left" w:pos="8222"/>
              </w:tabs>
              <w:spacing w:before="120" w:after="120"/>
              <w:rPr>
                <w:rFonts w:ascii="Calibri" w:hAnsi="Calibri" w:cs="Arial"/>
                <w:sz w:val="20"/>
                <w:szCs w:val="20"/>
              </w:rPr>
            </w:pPr>
            <w:r>
              <w:rPr>
                <w:rFonts w:ascii="Calibri" w:hAnsi="Calibri" w:cs="Arial"/>
                <w:sz w:val="20"/>
                <w:szCs w:val="20"/>
              </w:rPr>
              <w:t>National Institutes Grant</w:t>
            </w:r>
          </w:p>
        </w:tc>
        <w:tc>
          <w:tcPr>
            <w:tcW w:w="2029" w:type="dxa"/>
          </w:tcPr>
          <w:p w14:paraId="0939BD6B" w14:textId="77777777" w:rsidR="00845363" w:rsidRPr="00693D50" w:rsidRDefault="00845363" w:rsidP="00845363">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5,949,000</w:t>
            </w:r>
          </w:p>
        </w:tc>
        <w:tc>
          <w:tcPr>
            <w:tcW w:w="2030" w:type="dxa"/>
            <w:shd w:val="clear" w:color="auto" w:fill="auto"/>
          </w:tcPr>
          <w:p w14:paraId="07247709" w14:textId="3443DDFE" w:rsidR="00845363" w:rsidRDefault="00845363" w:rsidP="00845363">
            <w:pPr>
              <w:tabs>
                <w:tab w:val="left" w:pos="8222"/>
              </w:tabs>
              <w:spacing w:before="120" w:after="120"/>
              <w:rPr>
                <w:rFonts w:ascii="Calibri" w:hAnsi="Calibri" w:cs="Arial"/>
                <w:sz w:val="20"/>
                <w:szCs w:val="20"/>
              </w:rPr>
            </w:pPr>
            <w:r w:rsidRPr="008B7EF9">
              <w:rPr>
                <w:rFonts w:ascii="Calibri" w:hAnsi="Calibri" w:cs="Arial"/>
                <w:noProof/>
                <w:sz w:val="20"/>
                <w:szCs w:val="20"/>
              </w:rPr>
              <w:t>$</w:t>
            </w:r>
            <w:r w:rsidR="00E85625">
              <w:rPr>
                <w:rFonts w:ascii="Calibri" w:hAnsi="Calibri" w:cs="Arial"/>
                <w:noProof/>
                <w:sz w:val="20"/>
                <w:szCs w:val="20"/>
              </w:rPr>
              <w:t>11</w:t>
            </w:r>
            <w:r w:rsidR="00DB1F4E">
              <w:rPr>
                <w:rFonts w:ascii="Calibri" w:hAnsi="Calibri" w:cs="Arial"/>
                <w:noProof/>
                <w:sz w:val="20"/>
                <w:szCs w:val="20"/>
              </w:rPr>
              <w:t>,002,000</w:t>
            </w:r>
          </w:p>
        </w:tc>
        <w:tc>
          <w:tcPr>
            <w:tcW w:w="2030" w:type="dxa"/>
            <w:shd w:val="clear" w:color="auto" w:fill="auto"/>
          </w:tcPr>
          <w:p w14:paraId="1CF73A7C" w14:textId="592669A5" w:rsidR="00845363" w:rsidRDefault="00845363" w:rsidP="00845363">
            <w:pPr>
              <w:tabs>
                <w:tab w:val="left" w:pos="8222"/>
              </w:tabs>
              <w:spacing w:before="120" w:after="120"/>
              <w:rPr>
                <w:rFonts w:ascii="Calibri" w:hAnsi="Calibri" w:cs="Arial"/>
                <w:sz w:val="20"/>
                <w:szCs w:val="20"/>
              </w:rPr>
            </w:pPr>
            <w:r w:rsidRPr="008B7EF9">
              <w:rPr>
                <w:rFonts w:ascii="Calibri" w:hAnsi="Calibri" w:cs="Arial"/>
                <w:noProof/>
                <w:sz w:val="20"/>
                <w:szCs w:val="20"/>
              </w:rPr>
              <w:t>$</w:t>
            </w:r>
            <w:r w:rsidR="00BE39C5">
              <w:rPr>
                <w:rFonts w:ascii="Calibri" w:hAnsi="Calibri" w:cs="Arial"/>
                <w:noProof/>
                <w:sz w:val="20"/>
                <w:szCs w:val="20"/>
              </w:rPr>
              <w:t>6,212,000</w:t>
            </w:r>
          </w:p>
        </w:tc>
      </w:tr>
      <w:tr w:rsidR="00845363" w:rsidRPr="007223D5" w14:paraId="4B265EA2" w14:textId="77777777" w:rsidTr="009B674E">
        <w:tc>
          <w:tcPr>
            <w:tcW w:w="3828" w:type="dxa"/>
          </w:tcPr>
          <w:p w14:paraId="27C5AE31" w14:textId="77777777" w:rsidR="00845363" w:rsidRPr="00034A01" w:rsidRDefault="00845363" w:rsidP="00845363">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2029" w:type="dxa"/>
          </w:tcPr>
          <w:p w14:paraId="65B86670" w14:textId="48CF2539" w:rsidR="00845363" w:rsidRPr="000A07AF" w:rsidRDefault="00845363" w:rsidP="00845363">
            <w:pPr>
              <w:tabs>
                <w:tab w:val="left" w:pos="8222"/>
              </w:tabs>
              <w:spacing w:before="120" w:after="120"/>
              <w:rPr>
                <w:rFonts w:ascii="Calibri" w:hAnsi="Calibri" w:cs="Arial"/>
                <w:b/>
                <w:bCs/>
                <w:noProof/>
                <w:sz w:val="20"/>
                <w:szCs w:val="20"/>
              </w:rPr>
            </w:pPr>
            <w:r w:rsidRPr="000A07AF">
              <w:rPr>
                <w:rFonts w:ascii="Calibri" w:hAnsi="Calibri" w:cs="Arial"/>
                <w:b/>
                <w:bCs/>
                <w:noProof/>
                <w:sz w:val="20"/>
                <w:szCs w:val="20"/>
              </w:rPr>
              <w:t>$641,60</w:t>
            </w:r>
            <w:r w:rsidR="00407FFA">
              <w:rPr>
                <w:rFonts w:ascii="Calibri" w:hAnsi="Calibri" w:cs="Arial"/>
                <w:b/>
                <w:bCs/>
                <w:noProof/>
                <w:sz w:val="20"/>
                <w:szCs w:val="20"/>
              </w:rPr>
              <w:t>7,220</w:t>
            </w:r>
          </w:p>
        </w:tc>
        <w:tc>
          <w:tcPr>
            <w:tcW w:w="2030" w:type="dxa"/>
            <w:shd w:val="clear" w:color="auto" w:fill="auto"/>
          </w:tcPr>
          <w:p w14:paraId="6E3ED251" w14:textId="1CFF5C17" w:rsidR="00845363" w:rsidRPr="00034A01" w:rsidRDefault="009C1F6F" w:rsidP="00845363">
            <w:pPr>
              <w:tabs>
                <w:tab w:val="left" w:pos="8222"/>
              </w:tabs>
              <w:spacing w:before="120" w:after="120"/>
              <w:rPr>
                <w:rFonts w:ascii="Calibri" w:hAnsi="Calibri" w:cs="Arial"/>
                <w:b/>
                <w:sz w:val="20"/>
                <w:szCs w:val="20"/>
              </w:rPr>
            </w:pPr>
            <w:r w:rsidRPr="009C1F6F">
              <w:rPr>
                <w:rFonts w:ascii="Calibri" w:hAnsi="Calibri" w:cs="Arial"/>
                <w:b/>
                <w:sz w:val="20"/>
                <w:szCs w:val="20"/>
              </w:rPr>
              <w:t>$534,683,059</w:t>
            </w:r>
          </w:p>
        </w:tc>
        <w:tc>
          <w:tcPr>
            <w:tcW w:w="2030" w:type="dxa"/>
            <w:shd w:val="clear" w:color="auto" w:fill="auto"/>
          </w:tcPr>
          <w:p w14:paraId="7B176263" w14:textId="67A2E994" w:rsidR="00845363" w:rsidRPr="00034A01" w:rsidRDefault="00926750" w:rsidP="00845363">
            <w:pPr>
              <w:tabs>
                <w:tab w:val="left" w:pos="8222"/>
              </w:tabs>
              <w:spacing w:before="120" w:after="120"/>
              <w:rPr>
                <w:rFonts w:ascii="Calibri" w:hAnsi="Calibri" w:cs="Arial"/>
                <w:b/>
                <w:sz w:val="20"/>
                <w:szCs w:val="20"/>
              </w:rPr>
            </w:pPr>
            <w:r>
              <w:rPr>
                <w:rFonts w:ascii="Calibri" w:hAnsi="Calibri" w:cs="Arial"/>
                <w:b/>
                <w:sz w:val="20"/>
                <w:szCs w:val="20"/>
              </w:rPr>
              <w:t>$535,856,391</w:t>
            </w:r>
          </w:p>
        </w:tc>
      </w:tr>
    </w:tbl>
    <w:p w14:paraId="43CC0EE2" w14:textId="6C8C73A0" w:rsidR="007170D3" w:rsidRPr="008431C2" w:rsidRDefault="007170D3" w:rsidP="007170D3">
      <w:pPr>
        <w:tabs>
          <w:tab w:val="left" w:pos="567"/>
          <w:tab w:val="left" w:pos="8222"/>
        </w:tabs>
        <w:spacing w:before="120" w:after="120"/>
        <w:rPr>
          <w:rFonts w:ascii="Calibri" w:hAnsi="Calibri" w:cs="Arial"/>
          <w:bCs/>
          <w:iCs/>
          <w:sz w:val="22"/>
          <w:szCs w:val="22"/>
        </w:rPr>
      </w:pPr>
      <w:r>
        <w:rPr>
          <w:rFonts w:ascii="Calibri" w:hAnsi="Calibri" w:cs="Arial"/>
          <w:b/>
          <w:iCs/>
          <w:sz w:val="22"/>
          <w:szCs w:val="22"/>
        </w:rPr>
        <w:lastRenderedPageBreak/>
        <w:t xml:space="preserve">*Demand driven higher education courses funding note: </w:t>
      </w:r>
      <w:r w:rsidR="00EB3871" w:rsidRPr="008431C2">
        <w:rPr>
          <w:rFonts w:ascii="Calibri" w:hAnsi="Calibri" w:cs="Arial"/>
          <w:bCs/>
          <w:iCs/>
          <w:sz w:val="22"/>
          <w:szCs w:val="22"/>
        </w:rPr>
        <w:t xml:space="preserve">The initial demand driven higher education courses advance payment </w:t>
      </w:r>
      <w:r w:rsidR="00EB3871">
        <w:rPr>
          <w:rFonts w:ascii="Calibri" w:hAnsi="Calibri" w:cs="Arial"/>
          <w:bCs/>
          <w:iCs/>
          <w:sz w:val="22"/>
          <w:szCs w:val="22"/>
        </w:rPr>
        <w:t>will be</w:t>
      </w:r>
      <w:r w:rsidR="00EB3871" w:rsidRPr="008431C2">
        <w:rPr>
          <w:rFonts w:ascii="Calibri" w:hAnsi="Calibri" w:cs="Arial"/>
          <w:bCs/>
          <w:iCs/>
          <w:sz w:val="22"/>
          <w:szCs w:val="22"/>
        </w:rPr>
        <w:t xml:space="preserve"> based on the University’s equivalent full-time student load</w:t>
      </w:r>
      <w:r w:rsidR="00EB3871">
        <w:rPr>
          <w:rFonts w:ascii="Calibri" w:hAnsi="Calibri" w:cs="Arial"/>
          <w:bCs/>
          <w:iCs/>
          <w:sz w:val="22"/>
          <w:szCs w:val="22"/>
        </w:rPr>
        <w:t xml:space="preserve"> estimate</w:t>
      </w:r>
      <w:r w:rsidR="00EB3871" w:rsidRPr="008431C2">
        <w:rPr>
          <w:rFonts w:ascii="Calibri" w:hAnsi="Calibri" w:cs="Arial"/>
          <w:bCs/>
          <w:iCs/>
          <w:sz w:val="22"/>
          <w:szCs w:val="22"/>
        </w:rPr>
        <w:t xml:space="preserve"> provided to the Department in </w:t>
      </w:r>
      <w:r w:rsidR="00EB3871">
        <w:rPr>
          <w:rFonts w:ascii="Calibri" w:hAnsi="Calibri" w:cs="Arial"/>
          <w:bCs/>
          <w:iCs/>
          <w:sz w:val="22"/>
          <w:szCs w:val="22"/>
        </w:rPr>
        <w:t>2022</w:t>
      </w:r>
      <w:r w:rsidR="00EB3871" w:rsidRPr="008431C2">
        <w:rPr>
          <w:rFonts w:ascii="Calibri" w:hAnsi="Calibri" w:cs="Arial"/>
          <w:bCs/>
          <w:iCs/>
          <w:sz w:val="22"/>
          <w:szCs w:val="22"/>
        </w:rPr>
        <w:t xml:space="preserve">. This advance payment will be revised based on estimates received from the University. The demand driven advance </w:t>
      </w:r>
      <w:r w:rsidR="001567D0">
        <w:rPr>
          <w:rFonts w:ascii="Calibri" w:hAnsi="Calibri" w:cs="Arial"/>
          <w:bCs/>
          <w:iCs/>
          <w:sz w:val="22"/>
          <w:szCs w:val="22"/>
        </w:rPr>
        <w:t>wil</w:t>
      </w:r>
      <w:r w:rsidR="00646D69">
        <w:rPr>
          <w:rFonts w:ascii="Calibri" w:hAnsi="Calibri" w:cs="Arial"/>
          <w:bCs/>
          <w:iCs/>
          <w:sz w:val="22"/>
          <w:szCs w:val="22"/>
        </w:rPr>
        <w:t>l</w:t>
      </w:r>
      <w:r w:rsidR="00EB3871" w:rsidRPr="008431C2">
        <w:rPr>
          <w:rFonts w:ascii="Calibri" w:hAnsi="Calibri" w:cs="Arial"/>
          <w:bCs/>
          <w:iCs/>
          <w:sz w:val="22"/>
          <w:szCs w:val="22"/>
        </w:rPr>
        <w:t xml:space="preserve"> be reconciled against </w:t>
      </w:r>
      <w:bookmarkStart w:id="2" w:name="_Hlk120697152"/>
      <w:r w:rsidR="00EB3871">
        <w:rPr>
          <w:rFonts w:ascii="Calibri" w:hAnsi="Calibri" w:cs="Arial"/>
          <w:bCs/>
          <w:iCs/>
          <w:sz w:val="22"/>
          <w:szCs w:val="22"/>
        </w:rPr>
        <w:t xml:space="preserve">data verified by the provider and cleared by the Department. </w:t>
      </w:r>
      <w:bookmarkEnd w:id="2"/>
    </w:p>
    <w:p w14:paraId="2454FECC" w14:textId="155B36B0" w:rsidR="00926750" w:rsidRPr="008431C2" w:rsidRDefault="00926750" w:rsidP="00926750">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w:t>
      </w:r>
      <w:r w:rsidR="009B674E" w:rsidRPr="009B674E">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38BFF031" w14:textId="48C397FA" w:rsidR="00845363" w:rsidRPr="005C3D08" w:rsidRDefault="00845363" w:rsidP="00845363">
      <w:pPr>
        <w:tabs>
          <w:tab w:val="left" w:pos="567"/>
          <w:tab w:val="left" w:pos="8222"/>
        </w:tabs>
        <w:spacing w:before="120" w:after="120"/>
        <w:rPr>
          <w:rFonts w:ascii="Calibri" w:hAnsi="Calibri" w:cs="Arial"/>
          <w:b/>
          <w:iCs/>
          <w:sz w:val="22"/>
          <w:szCs w:val="22"/>
        </w:rPr>
      </w:pPr>
      <w:bookmarkStart w:id="3" w:name="_Hlk59012843"/>
      <w:r w:rsidRPr="005C3D08">
        <w:rPr>
          <w:rFonts w:ascii="Calibri" w:hAnsi="Calibri" w:cs="Arial"/>
          <w:b/>
          <w:iCs/>
          <w:sz w:val="22"/>
          <w:szCs w:val="22"/>
        </w:rPr>
        <w:t>**</w:t>
      </w:r>
      <w:r w:rsidR="007170D3">
        <w:rPr>
          <w:rFonts w:ascii="Calibri" w:hAnsi="Calibri" w:cs="Arial"/>
          <w:b/>
          <w:iCs/>
          <w:sz w:val="22"/>
          <w:szCs w:val="22"/>
        </w:rPr>
        <w:t>*</w:t>
      </w:r>
      <w:r w:rsidRPr="005C3D08">
        <w:rPr>
          <w:rFonts w:ascii="Calibri" w:eastAsiaTheme="minorHAnsi" w:hAnsi="Calibri" w:cs="Calibri"/>
          <w:b/>
          <w:sz w:val="22"/>
          <w:szCs w:val="22"/>
          <w:lang w:eastAsia="en-US"/>
        </w:rPr>
        <w:t xml:space="preserve"> </w:t>
      </w:r>
      <w:r w:rsidRPr="005C3D08">
        <w:rPr>
          <w:rFonts w:ascii="Calibri" w:hAnsi="Calibri" w:cs="Arial"/>
          <w:b/>
          <w:iCs/>
          <w:sz w:val="22"/>
          <w:szCs w:val="22"/>
        </w:rPr>
        <w:t xml:space="preserve">The TAP grant funds </w:t>
      </w:r>
      <w:r w:rsidR="00EB3871">
        <w:rPr>
          <w:rFonts w:ascii="Calibri" w:hAnsi="Calibri" w:cs="Arial"/>
          <w:b/>
          <w:iCs/>
          <w:sz w:val="22"/>
          <w:szCs w:val="22"/>
        </w:rPr>
        <w:t>(2021 only)</w:t>
      </w:r>
      <w:r w:rsidRPr="005C3D08">
        <w:rPr>
          <w:rFonts w:ascii="Calibri" w:hAnsi="Calibri" w:cs="Arial"/>
          <w:b/>
          <w:iCs/>
          <w:sz w:val="22"/>
          <w:szCs w:val="22"/>
        </w:rPr>
        <w:t xml:space="preserve">  </w:t>
      </w:r>
    </w:p>
    <w:p w14:paraId="366E6982" w14:textId="0CD8861A" w:rsidR="00845363" w:rsidRPr="007B4E45" w:rsidRDefault="007F1164" w:rsidP="00B85509">
      <w:pPr>
        <w:numPr>
          <w:ilvl w:val="0"/>
          <w:numId w:val="8"/>
        </w:numPr>
        <w:tabs>
          <w:tab w:val="left" w:pos="567"/>
          <w:tab w:val="left" w:pos="8222"/>
        </w:tabs>
        <w:spacing w:before="120" w:after="120"/>
        <w:rPr>
          <w:rFonts w:ascii="Calibri" w:hAnsi="Calibri" w:cs="Arial"/>
          <w:bCs/>
          <w:iCs/>
          <w:sz w:val="22"/>
          <w:szCs w:val="22"/>
          <w:lang w:val="en-GB"/>
        </w:rPr>
      </w:pPr>
      <w:bookmarkStart w:id="4" w:name="_Ref56669354"/>
      <w:r>
        <w:rPr>
          <w:rFonts w:ascii="Calibri" w:hAnsi="Calibri" w:cs="Arial"/>
          <w:bCs/>
          <w:iCs/>
          <w:sz w:val="22"/>
          <w:szCs w:val="22"/>
          <w:lang w:val="en-GB"/>
        </w:rPr>
        <w:t xml:space="preserve">In 2021, </w:t>
      </w:r>
      <w:r w:rsidR="00845363">
        <w:rPr>
          <w:rFonts w:ascii="Calibri" w:hAnsi="Calibri" w:cs="Arial"/>
          <w:bCs/>
          <w:iCs/>
          <w:sz w:val="22"/>
          <w:szCs w:val="22"/>
          <w:lang w:val="en-GB"/>
        </w:rPr>
        <w:t>g</w:t>
      </w:r>
      <w:r w:rsidR="00845363" w:rsidRPr="007B4E45">
        <w:rPr>
          <w:rFonts w:ascii="Calibri" w:hAnsi="Calibri" w:cs="Arial"/>
          <w:bCs/>
          <w:iCs/>
          <w:sz w:val="22"/>
          <w:szCs w:val="22"/>
          <w:lang w:val="en-GB"/>
        </w:rPr>
        <w:t xml:space="preserve">rant </w:t>
      </w:r>
      <w:r w:rsidR="00845363">
        <w:rPr>
          <w:rFonts w:ascii="Calibri" w:hAnsi="Calibri" w:cs="Arial"/>
          <w:bCs/>
          <w:iCs/>
          <w:sz w:val="22"/>
          <w:szCs w:val="22"/>
          <w:lang w:val="en-GB"/>
        </w:rPr>
        <w:t>f</w:t>
      </w:r>
      <w:r w:rsidR="00845363" w:rsidRPr="007B4E45">
        <w:rPr>
          <w:rFonts w:ascii="Calibri" w:hAnsi="Calibri" w:cs="Arial"/>
          <w:bCs/>
          <w:iCs/>
          <w:sz w:val="22"/>
          <w:szCs w:val="22"/>
          <w:lang w:val="en-GB"/>
        </w:rPr>
        <w:t xml:space="preserve">unds for </w:t>
      </w:r>
      <w:r w:rsidR="00845363">
        <w:rPr>
          <w:rFonts w:ascii="Calibri" w:hAnsi="Calibri" w:cs="Arial"/>
          <w:bCs/>
          <w:iCs/>
          <w:sz w:val="22"/>
          <w:szCs w:val="22"/>
          <w:lang w:val="en-GB"/>
        </w:rPr>
        <w:t>s</w:t>
      </w:r>
      <w:r w:rsidR="00845363" w:rsidRPr="007B4E45">
        <w:rPr>
          <w:rFonts w:ascii="Calibri" w:hAnsi="Calibri" w:cs="Arial"/>
          <w:bCs/>
          <w:iCs/>
          <w:sz w:val="22"/>
          <w:szCs w:val="22"/>
          <w:lang w:val="en-GB"/>
        </w:rPr>
        <w:t>cholarships</w:t>
      </w:r>
      <w:r w:rsidR="00845363">
        <w:rPr>
          <w:rFonts w:ascii="Calibri" w:hAnsi="Calibri" w:cs="Arial"/>
          <w:bCs/>
          <w:iCs/>
          <w:sz w:val="22"/>
          <w:szCs w:val="22"/>
          <w:lang w:val="en-GB"/>
        </w:rPr>
        <w:t xml:space="preserve"> to students</w:t>
      </w:r>
      <w:r w:rsidR="00845363" w:rsidRPr="007B4E45">
        <w:rPr>
          <w:rFonts w:ascii="Calibri" w:hAnsi="Calibri" w:cs="Arial"/>
          <w:bCs/>
          <w:iCs/>
          <w:sz w:val="22"/>
          <w:szCs w:val="22"/>
          <w:lang w:val="en-GB"/>
        </w:rPr>
        <w:t xml:space="preserve"> of </w:t>
      </w:r>
      <w:r w:rsidR="00845363" w:rsidRPr="00845363">
        <w:rPr>
          <w:rFonts w:ascii="Calibri" w:hAnsi="Calibri" w:cs="Arial"/>
          <w:bCs/>
          <w:iCs/>
          <w:sz w:val="22"/>
          <w:szCs w:val="22"/>
          <w:lang w:val="en-GB"/>
        </w:rPr>
        <w:t>$605,000</w:t>
      </w:r>
      <w:r w:rsidR="00845363" w:rsidRPr="007B4E45">
        <w:rPr>
          <w:rFonts w:ascii="Calibri" w:hAnsi="Calibri" w:cs="Arial"/>
          <w:bCs/>
          <w:iCs/>
          <w:sz w:val="22"/>
          <w:szCs w:val="22"/>
          <w:lang w:val="en-GB"/>
        </w:rPr>
        <w:t xml:space="preserve"> for </w:t>
      </w:r>
      <w:r w:rsidR="00845363">
        <w:rPr>
          <w:rFonts w:ascii="Calibri" w:hAnsi="Calibri" w:cs="Arial"/>
          <w:bCs/>
          <w:iCs/>
          <w:sz w:val="22"/>
          <w:szCs w:val="22"/>
          <w:lang w:val="en-GB"/>
        </w:rPr>
        <w:t>121</w:t>
      </w:r>
      <w:r w:rsidR="00845363" w:rsidRPr="007B4E45">
        <w:rPr>
          <w:rFonts w:ascii="Calibri" w:hAnsi="Calibri" w:cs="Arial"/>
          <w:bCs/>
          <w:iCs/>
          <w:sz w:val="22"/>
          <w:szCs w:val="22"/>
          <w:lang w:val="en-GB"/>
        </w:rPr>
        <w:t xml:space="preserve"> </w:t>
      </w:r>
      <w:r w:rsidR="00845363">
        <w:rPr>
          <w:rFonts w:ascii="Calibri" w:hAnsi="Calibri" w:cs="Arial"/>
          <w:bCs/>
          <w:iCs/>
          <w:sz w:val="22"/>
          <w:szCs w:val="22"/>
          <w:lang w:val="en-GB"/>
        </w:rPr>
        <w:t>s</w:t>
      </w:r>
      <w:r w:rsidR="00845363" w:rsidRPr="007B4E45">
        <w:rPr>
          <w:rFonts w:ascii="Calibri" w:hAnsi="Calibri" w:cs="Arial"/>
          <w:bCs/>
          <w:iCs/>
          <w:sz w:val="22"/>
          <w:szCs w:val="22"/>
          <w:lang w:val="en-GB"/>
        </w:rPr>
        <w:t xml:space="preserve">cholarships </w:t>
      </w:r>
      <w:bookmarkEnd w:id="4"/>
    </w:p>
    <w:p w14:paraId="44D274AC" w14:textId="47A33EFE" w:rsidR="00845363" w:rsidRDefault="007F1164" w:rsidP="00B85509">
      <w:pPr>
        <w:numPr>
          <w:ilvl w:val="0"/>
          <w:numId w:val="8"/>
        </w:numPr>
        <w:tabs>
          <w:tab w:val="left" w:pos="567"/>
          <w:tab w:val="left" w:pos="8222"/>
        </w:tabs>
        <w:spacing w:before="120" w:after="120"/>
        <w:rPr>
          <w:rFonts w:ascii="Calibri" w:hAnsi="Calibri" w:cs="Arial"/>
          <w:bCs/>
          <w:iCs/>
          <w:sz w:val="22"/>
          <w:szCs w:val="22"/>
          <w:lang w:val="en-GB"/>
        </w:rPr>
      </w:pPr>
      <w:bookmarkStart w:id="5" w:name="_Ref56763674"/>
      <w:r>
        <w:rPr>
          <w:rFonts w:ascii="Calibri" w:hAnsi="Calibri" w:cs="Arial"/>
          <w:bCs/>
          <w:iCs/>
          <w:sz w:val="22"/>
          <w:szCs w:val="22"/>
          <w:lang w:val="en-GB"/>
        </w:rPr>
        <w:t xml:space="preserve">In 2021, </w:t>
      </w:r>
      <w:r w:rsidR="00845363">
        <w:rPr>
          <w:rFonts w:ascii="Calibri" w:hAnsi="Calibri" w:cs="Arial"/>
          <w:bCs/>
          <w:iCs/>
          <w:sz w:val="22"/>
          <w:szCs w:val="22"/>
          <w:lang w:val="en-GB"/>
        </w:rPr>
        <w:t>g</w:t>
      </w:r>
      <w:r w:rsidR="00845363" w:rsidRPr="007B4E45">
        <w:rPr>
          <w:rFonts w:ascii="Calibri" w:hAnsi="Calibri" w:cs="Arial"/>
          <w:bCs/>
          <w:iCs/>
          <w:sz w:val="22"/>
          <w:szCs w:val="22"/>
          <w:lang w:val="en-GB"/>
        </w:rPr>
        <w:t xml:space="preserve">rant </w:t>
      </w:r>
      <w:r w:rsidR="00845363">
        <w:rPr>
          <w:rFonts w:ascii="Calibri" w:hAnsi="Calibri" w:cs="Arial"/>
          <w:bCs/>
          <w:iCs/>
          <w:sz w:val="22"/>
          <w:szCs w:val="22"/>
          <w:lang w:val="en-GB"/>
        </w:rPr>
        <w:t>f</w:t>
      </w:r>
      <w:r w:rsidR="00845363" w:rsidRPr="007B4E45">
        <w:rPr>
          <w:rFonts w:ascii="Calibri" w:hAnsi="Calibri" w:cs="Arial"/>
          <w:bCs/>
          <w:iCs/>
          <w:sz w:val="22"/>
          <w:szCs w:val="22"/>
          <w:lang w:val="en-GB"/>
        </w:rPr>
        <w:t xml:space="preserve">unds for </w:t>
      </w:r>
      <w:r w:rsidR="00845363">
        <w:rPr>
          <w:rFonts w:ascii="Calibri" w:hAnsi="Calibri" w:cs="Arial"/>
          <w:bCs/>
          <w:iCs/>
          <w:sz w:val="22"/>
          <w:szCs w:val="22"/>
          <w:lang w:val="en-GB"/>
        </w:rPr>
        <w:t>TAP p</w:t>
      </w:r>
      <w:r w:rsidR="00845363" w:rsidRPr="007B4E45">
        <w:rPr>
          <w:rFonts w:ascii="Calibri" w:hAnsi="Calibri" w:cs="Arial"/>
          <w:bCs/>
          <w:iCs/>
          <w:sz w:val="22"/>
          <w:szCs w:val="22"/>
          <w:lang w:val="en-GB"/>
        </w:rPr>
        <w:t xml:space="preserve">rogram administration of </w:t>
      </w:r>
      <w:r w:rsidR="00845363" w:rsidRPr="00845363">
        <w:rPr>
          <w:rFonts w:ascii="Calibri" w:hAnsi="Calibri" w:cs="Arial"/>
          <w:bCs/>
          <w:iCs/>
          <w:sz w:val="22"/>
          <w:szCs w:val="22"/>
          <w:lang w:val="en-GB"/>
        </w:rPr>
        <w:t>$60,500</w:t>
      </w:r>
      <w:r w:rsidR="00845363">
        <w:rPr>
          <w:rFonts w:ascii="Calibri" w:hAnsi="Calibri" w:cs="Arial"/>
          <w:bCs/>
          <w:iCs/>
          <w:sz w:val="22"/>
          <w:szCs w:val="22"/>
          <w:lang w:val="en-GB"/>
        </w:rPr>
        <w:t xml:space="preserve"> </w:t>
      </w:r>
      <w:r w:rsidR="00845363" w:rsidRPr="007B4E45">
        <w:rPr>
          <w:rFonts w:ascii="Calibri" w:hAnsi="Calibri" w:cs="Arial"/>
          <w:bCs/>
          <w:iCs/>
          <w:sz w:val="22"/>
          <w:szCs w:val="22"/>
          <w:lang w:val="en-GB"/>
        </w:rPr>
        <w:t>to undertake promotion, administration and reporting activities</w:t>
      </w:r>
      <w:r w:rsidR="007D31AC">
        <w:rPr>
          <w:rFonts w:ascii="Calibri" w:hAnsi="Calibri" w:cs="Arial"/>
          <w:bCs/>
          <w:iCs/>
          <w:sz w:val="22"/>
          <w:szCs w:val="22"/>
          <w:lang w:val="en-GB"/>
        </w:rPr>
        <w:t>.</w:t>
      </w:r>
    </w:p>
    <w:p w14:paraId="5CB46A1E" w14:textId="3C1964CE" w:rsidR="00EB3871" w:rsidRPr="00EB3871" w:rsidRDefault="00EB3871" w:rsidP="00EB3871">
      <w:pPr>
        <w:numPr>
          <w:ilvl w:val="0"/>
          <w:numId w:val="8"/>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5"/>
    <w:bookmarkEnd w:id="3"/>
    <w:p w14:paraId="3DEC483B" w14:textId="0638ABBD" w:rsidR="00DE42D9" w:rsidRDefault="00DE42D9">
      <w:pPr>
        <w:spacing w:after="200" w:line="276" w:lineRule="auto"/>
        <w:rPr>
          <w:rFonts w:ascii="Calibri" w:hAnsi="Calibri" w:cs="Arial"/>
          <w:b/>
          <w:sz w:val="28"/>
          <w:szCs w:val="28"/>
        </w:rPr>
      </w:pPr>
    </w:p>
    <w:p w14:paraId="5C830916" w14:textId="77777777" w:rsidR="007F1164" w:rsidRDefault="007F1164">
      <w:pPr>
        <w:spacing w:after="200" w:line="276" w:lineRule="auto"/>
        <w:rPr>
          <w:rFonts w:ascii="Calibri" w:hAnsi="Calibri" w:cs="Arial"/>
          <w:b/>
          <w:sz w:val="28"/>
          <w:szCs w:val="28"/>
        </w:rPr>
      </w:pPr>
      <w:r>
        <w:rPr>
          <w:rFonts w:ascii="Calibri" w:hAnsi="Calibri" w:cs="Arial"/>
          <w:b/>
          <w:sz w:val="28"/>
          <w:szCs w:val="28"/>
        </w:rPr>
        <w:br w:type="page"/>
      </w:r>
    </w:p>
    <w:p w14:paraId="1A0951A2" w14:textId="11CC0FB3" w:rsidR="00945F56" w:rsidRPr="00AA415A" w:rsidRDefault="00945F56"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728D7317" w14:textId="77777777" w:rsidR="00945F56" w:rsidRPr="00906D3C" w:rsidRDefault="00945F56"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37851EE2" w14:textId="77777777" w:rsidR="00945F56" w:rsidRPr="00906D3C" w:rsidRDefault="00945F56"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08FEA2BD" w14:textId="77777777" w:rsidR="00945F56" w:rsidRPr="00906D3C" w:rsidRDefault="00945F56"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2BB5EFF3" w14:textId="77777777" w:rsidR="00945F56" w:rsidRDefault="00945F56"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7DC2F518" w14:textId="77777777" w:rsidR="00945F56" w:rsidRDefault="00945F56"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3B41A649" w14:textId="77777777" w:rsidR="00945F56" w:rsidRDefault="00945F56"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60950F11" w14:textId="77777777" w:rsidR="00945F56" w:rsidRDefault="00945F56"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516FE321" w14:textId="77777777" w:rsidR="00945F56" w:rsidRPr="006F1907" w:rsidRDefault="00945F56"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4C694EAA" w14:textId="2184C02C" w:rsidR="00945F56" w:rsidRDefault="00945F56"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7EFBBC40" w14:textId="65C58EA9" w:rsidR="00945F56" w:rsidRPr="00B22C2C" w:rsidRDefault="00945F56"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r>
        <w:rPr>
          <w:rFonts w:ascii="Calibri" w:hAnsi="Calibri" w:cs="Arial"/>
          <w:sz w:val="22"/>
          <w:szCs w:val="22"/>
          <w:lang w:val="en-GB"/>
        </w:rPr>
        <w:t>is</w:t>
      </w:r>
      <w:r w:rsidRPr="00A24EB9">
        <w:rPr>
          <w:rFonts w:ascii="Calibri" w:hAnsi="Calibri" w:cs="Arial"/>
          <w:sz w:val="22"/>
          <w:szCs w:val="22"/>
          <w:lang w:val="en-GB"/>
        </w:rPr>
        <w:t xml:space="preserve"> able to keep operating and employing staff in the aftermath of the COVID-19 pandemic, the Commonwealth has created the Higher Education Continuity Guarantee (HECG) as a program under the </w:t>
      </w:r>
      <w:r w:rsidR="007F1164">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1A71E40E" w14:textId="77777777" w:rsidR="00945F56" w:rsidRPr="006E7082" w:rsidRDefault="00945F56"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1E46A9DB" w14:textId="77777777" w:rsidR="00945F56" w:rsidRPr="006E7082" w:rsidRDefault="00945F56"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17EEF5F3" w14:textId="77777777" w:rsidR="00945F56" w:rsidRPr="006E7082" w:rsidRDefault="00945F56"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455E3861" w14:textId="77777777" w:rsidR="00945F56" w:rsidRPr="006E7082" w:rsidRDefault="00945F56"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4AA5B78E" w14:textId="77777777" w:rsidR="00945F56" w:rsidRPr="00E43AA9" w:rsidRDefault="00945F56"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527FA604" w14:textId="77777777" w:rsidR="00945F56" w:rsidRPr="00E43AA9" w:rsidRDefault="00945F56"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0610C2B8" w14:textId="77777777" w:rsidR="00945F56" w:rsidRDefault="00945F56"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w:t>
      </w:r>
      <w:r w:rsidRPr="00526BA8">
        <w:rPr>
          <w:rFonts w:ascii="Calibri" w:hAnsi="Calibri" w:cs="Arial"/>
          <w:bCs/>
          <w:sz w:val="22"/>
          <w:szCs w:val="22"/>
        </w:rPr>
        <w:t xml:space="preserve">of </w:t>
      </w:r>
      <w:r w:rsidRPr="002E2332">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285404A5" w14:textId="77777777" w:rsidR="007D31AC" w:rsidRDefault="007D31AC" w:rsidP="00537991">
      <w:pPr>
        <w:widowControl w:val="0"/>
        <w:tabs>
          <w:tab w:val="left" w:pos="567"/>
          <w:tab w:val="left" w:pos="8222"/>
        </w:tabs>
        <w:spacing w:before="120" w:after="120"/>
        <w:rPr>
          <w:rFonts w:ascii="Calibri" w:hAnsi="Calibri" w:cs="Arial"/>
          <w:i/>
          <w:sz w:val="22"/>
          <w:szCs w:val="22"/>
        </w:rPr>
      </w:pPr>
    </w:p>
    <w:p w14:paraId="383AF914" w14:textId="77777777" w:rsidR="007D31AC" w:rsidRDefault="007D31AC" w:rsidP="00537991">
      <w:pPr>
        <w:widowControl w:val="0"/>
        <w:tabs>
          <w:tab w:val="left" w:pos="567"/>
          <w:tab w:val="left" w:pos="8222"/>
        </w:tabs>
        <w:spacing w:before="120" w:after="120"/>
        <w:rPr>
          <w:rFonts w:ascii="Calibri" w:hAnsi="Calibri" w:cs="Arial"/>
          <w:i/>
          <w:sz w:val="22"/>
          <w:szCs w:val="22"/>
        </w:rPr>
      </w:pPr>
    </w:p>
    <w:p w14:paraId="41C38CA0" w14:textId="77777777" w:rsidR="007D31AC" w:rsidRDefault="007D31AC" w:rsidP="00537991">
      <w:pPr>
        <w:widowControl w:val="0"/>
        <w:tabs>
          <w:tab w:val="left" w:pos="567"/>
          <w:tab w:val="left" w:pos="8222"/>
        </w:tabs>
        <w:spacing w:before="120" w:after="120"/>
        <w:rPr>
          <w:rFonts w:ascii="Calibri" w:hAnsi="Calibri" w:cs="Arial"/>
          <w:i/>
          <w:sz w:val="22"/>
          <w:szCs w:val="22"/>
        </w:rPr>
      </w:pPr>
    </w:p>
    <w:p w14:paraId="657B74DF" w14:textId="77777777" w:rsidR="007D31AC" w:rsidRDefault="007D31AC" w:rsidP="00537991">
      <w:pPr>
        <w:widowControl w:val="0"/>
        <w:tabs>
          <w:tab w:val="left" w:pos="567"/>
          <w:tab w:val="left" w:pos="8222"/>
        </w:tabs>
        <w:spacing w:before="120" w:after="120"/>
        <w:rPr>
          <w:rFonts w:ascii="Calibri" w:hAnsi="Calibri" w:cs="Arial"/>
          <w:i/>
          <w:sz w:val="22"/>
          <w:szCs w:val="22"/>
        </w:rPr>
      </w:pPr>
    </w:p>
    <w:p w14:paraId="4C0AC976" w14:textId="05F6BB48" w:rsidR="00945F56" w:rsidRPr="00537991" w:rsidRDefault="00945F56"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54DF8BAF" w14:textId="77777777" w:rsidR="00945F56" w:rsidRPr="00A507BB" w:rsidRDefault="00945F56"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1EFE8DEB" w14:textId="77777777" w:rsidR="00945F56" w:rsidRPr="00A507BB" w:rsidRDefault="00945F56"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269745F1" w14:textId="77777777" w:rsidR="00945F56" w:rsidRPr="00A507BB" w:rsidRDefault="00945F56"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Both providers must demonstrate arrangements are in place to take into account the number of places required in the pipeline of enrolments beyond the transfer to ensure students can complete their courses.</w:t>
      </w:r>
    </w:p>
    <w:p w14:paraId="1462F2AA" w14:textId="77777777" w:rsidR="00945F56" w:rsidRPr="00A507BB" w:rsidRDefault="00945F56"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33041B81" w14:textId="77777777" w:rsidR="00945F56" w:rsidRPr="006E7082" w:rsidRDefault="00945F56" w:rsidP="008F3F9F">
      <w:pPr>
        <w:widowControl w:val="0"/>
        <w:tabs>
          <w:tab w:val="left" w:pos="567"/>
          <w:tab w:val="left" w:pos="8222"/>
        </w:tabs>
        <w:spacing w:before="120" w:after="120"/>
        <w:rPr>
          <w:rFonts w:ascii="Calibri" w:hAnsi="Calibri" w:cs="Arial"/>
          <w:sz w:val="22"/>
          <w:szCs w:val="22"/>
        </w:rPr>
      </w:pPr>
      <w:r>
        <w:rPr>
          <w:rFonts w:ascii="Calibri" w:hAnsi="Calibri" w:cs="Arial"/>
          <w:b/>
        </w:rPr>
        <w:t>Section Two</w:t>
      </w:r>
      <w:r w:rsidRPr="006E7082">
        <w:rPr>
          <w:rFonts w:ascii="Calibri" w:hAnsi="Calibri" w:cs="Arial"/>
          <w:b/>
        </w:rPr>
        <w:t xml:space="preserve">: Designated </w:t>
      </w:r>
      <w:r>
        <w:rPr>
          <w:rFonts w:ascii="Calibri" w:hAnsi="Calibri" w:cs="Arial"/>
          <w:b/>
        </w:rPr>
        <w:t>higher education courses</w:t>
      </w:r>
    </w:p>
    <w:p w14:paraId="3FA00319" w14:textId="77777777" w:rsidR="00945F56" w:rsidRPr="006E7082" w:rsidRDefault="00945F56" w:rsidP="008F3F9F">
      <w:pPr>
        <w:tabs>
          <w:tab w:val="left" w:pos="567"/>
          <w:tab w:val="left" w:pos="8222"/>
        </w:tabs>
        <w:spacing w:before="120" w:after="120"/>
        <w:rPr>
          <w:rFonts w:ascii="Calibri" w:hAnsi="Calibri"/>
          <w:i/>
          <w:sz w:val="22"/>
        </w:rPr>
      </w:pPr>
      <w:r w:rsidRPr="006E7082">
        <w:rPr>
          <w:rFonts w:ascii="Calibri" w:hAnsi="Calibri"/>
          <w:i/>
          <w:sz w:val="22"/>
        </w:rPr>
        <w:t xml:space="preserve">Maximum basic grant amount for designated </w:t>
      </w:r>
      <w:r>
        <w:rPr>
          <w:rFonts w:ascii="Calibri" w:hAnsi="Calibri"/>
          <w:i/>
          <w:sz w:val="22"/>
        </w:rPr>
        <w:t xml:space="preserve">higher education courses </w:t>
      </w:r>
    </w:p>
    <w:p w14:paraId="78A3AABF" w14:textId="77777777" w:rsidR="00945F56" w:rsidRPr="00AC3CEB" w:rsidRDefault="00945F56"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maximum basic grant amounts for designated higher education courses, specified for the purposes of paragraph 30-27(1)(b) of HESA, for the Grant Years covered by this agreement, are set out in </w:t>
      </w:r>
      <w:r w:rsidRPr="002E2332">
        <w:rPr>
          <w:rFonts w:ascii="Calibri" w:hAnsi="Calibri" w:cs="Arial"/>
          <w:bCs/>
          <w:sz w:val="22"/>
          <w:szCs w:val="22"/>
        </w:rPr>
        <w:t>Appendix 2</w:t>
      </w:r>
      <w:r w:rsidRPr="00526BA8">
        <w:rPr>
          <w:rFonts w:ascii="Calibri" w:hAnsi="Calibri" w:cs="Arial"/>
          <w:bCs/>
          <w:sz w:val="22"/>
          <w:szCs w:val="22"/>
        </w:rPr>
        <w:t>.</w:t>
      </w:r>
    </w:p>
    <w:p w14:paraId="39DA6B55" w14:textId="111DE3F2" w:rsidR="00945F56" w:rsidRPr="006D2DCC" w:rsidRDefault="00945F56" w:rsidP="00E873FE">
      <w:pPr>
        <w:spacing w:after="200" w:line="276" w:lineRule="auto"/>
        <w:rPr>
          <w:rFonts w:ascii="Calibri" w:hAnsi="Calibri"/>
          <w:i/>
          <w:sz w:val="22"/>
        </w:rPr>
      </w:pPr>
      <w:r w:rsidRPr="006D2DCC">
        <w:rPr>
          <w:rFonts w:ascii="Calibri" w:hAnsi="Calibri"/>
          <w:i/>
          <w:sz w:val="22"/>
        </w:rPr>
        <w:t xml:space="preserve">Allocation of Commonwealth supported places for </w:t>
      </w:r>
      <w:r>
        <w:rPr>
          <w:rFonts w:ascii="Calibri" w:hAnsi="Calibri"/>
          <w:i/>
          <w:sz w:val="22"/>
        </w:rPr>
        <w:t xml:space="preserve">designated </w:t>
      </w:r>
      <w:r w:rsidRPr="003918B7">
        <w:rPr>
          <w:rFonts w:ascii="Calibri" w:hAnsi="Calibri"/>
          <w:i/>
          <w:sz w:val="22"/>
        </w:rPr>
        <w:t xml:space="preserve">higher education courses </w:t>
      </w:r>
      <w:r w:rsidRPr="006D2DCC">
        <w:rPr>
          <w:rFonts w:ascii="Calibri" w:hAnsi="Calibri"/>
          <w:i/>
          <w:sz w:val="22"/>
        </w:rPr>
        <w:t>in medicine</w:t>
      </w:r>
    </w:p>
    <w:p w14:paraId="0B545ECB" w14:textId="77777777" w:rsidR="00945F56" w:rsidRPr="00A507BB" w:rsidRDefault="00945F56"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2021 Grant Year is set out in Table 2a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Provider </w:t>
      </w:r>
      <w:r>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 </w:t>
      </w:r>
    </w:p>
    <w:p w14:paraId="3EC54D17" w14:textId="77777777" w:rsidR="00945F56" w:rsidRPr="00A507BB" w:rsidRDefault="00945F56"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2022 Grant Year is set out in Table 2b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322B3FCD" w14:textId="77777777" w:rsidR="00945F56" w:rsidRPr="00A507BB" w:rsidRDefault="00945F56"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w:t>
      </w:r>
      <w:r w:rsidRPr="00E169FE">
        <w:rPr>
          <w:rFonts w:ascii="Calibri" w:hAnsi="Calibri" w:cs="Arial"/>
          <w:bCs/>
          <w:sz w:val="22"/>
          <w:szCs w:val="22"/>
        </w:rPr>
        <w:t>Provider</w:t>
      </w:r>
      <w:r w:rsidRPr="00A507BB">
        <w:rPr>
          <w:rFonts w:ascii="Calibri" w:hAnsi="Calibri" w:cs="Arial"/>
          <w:bCs/>
          <w:sz w:val="22"/>
          <w:szCs w:val="22"/>
        </w:rPr>
        <w:t xml:space="preserve"> </w:t>
      </w:r>
      <w:r>
        <w:rPr>
          <w:rFonts w:ascii="Calibri" w:hAnsi="Calibri" w:cs="Arial"/>
          <w:bCs/>
          <w:sz w:val="22"/>
          <w:szCs w:val="22"/>
        </w:rPr>
        <w:t xml:space="preserve">under </w:t>
      </w:r>
      <w:r w:rsidRPr="00A507BB">
        <w:rPr>
          <w:rFonts w:ascii="Calibri" w:hAnsi="Calibri" w:cs="Arial"/>
          <w:bCs/>
          <w:sz w:val="22"/>
          <w:szCs w:val="22"/>
        </w:rPr>
        <w:t>paragraph 30-10(1)(a), and for the purposes of subparagraph 30</w:t>
      </w:r>
      <w:r>
        <w:rPr>
          <w:rFonts w:ascii="Calibri" w:hAnsi="Calibri" w:cs="Arial"/>
          <w:bCs/>
          <w:sz w:val="22"/>
          <w:szCs w:val="22"/>
        </w:rPr>
        <w:noBreakHyphen/>
      </w:r>
      <w:r w:rsidRPr="00A507BB">
        <w:rPr>
          <w:rFonts w:ascii="Calibri" w:hAnsi="Calibri" w:cs="Arial"/>
          <w:bCs/>
          <w:sz w:val="22"/>
          <w:szCs w:val="22"/>
        </w:rPr>
        <w:t xml:space="preserve">25(3)(a)(iii) of HESA, for the 2023 Grant Year is set out in Table 2c of Appendix 2. For the purposes of paragraph 30-25(3)(c), this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403B6A26" w14:textId="77777777" w:rsidR="00945F56" w:rsidRPr="00A507BB" w:rsidRDefault="00945F56" w:rsidP="006B712A">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Of the number of Commonwealth supported places in medicine allocated to the Provider under clauses</w:t>
      </w:r>
      <w:r>
        <w:rPr>
          <w:rFonts w:ascii="Calibri" w:hAnsi="Calibri" w:cs="Arial"/>
          <w:bCs/>
          <w:sz w:val="22"/>
          <w:szCs w:val="22"/>
        </w:rPr>
        <w:t xml:space="preserve"> </w:t>
      </w:r>
      <w:r w:rsidRPr="003A4BC2">
        <w:rPr>
          <w:rFonts w:ascii="Calibri" w:hAnsi="Calibri" w:cs="Arial"/>
          <w:bCs/>
          <w:sz w:val="22"/>
          <w:szCs w:val="22"/>
        </w:rPr>
        <w:t>14, 15, and 16,</w:t>
      </w:r>
      <w:r w:rsidRPr="00A507BB">
        <w:rPr>
          <w:rFonts w:ascii="Calibri" w:hAnsi="Calibri" w:cs="Arial"/>
          <w:bCs/>
          <w:sz w:val="22"/>
          <w:szCs w:val="22"/>
        </w:rPr>
        <w:t xml:space="preserve"> the Provider must deliver </w:t>
      </w:r>
      <w:r w:rsidRPr="003B009E">
        <w:rPr>
          <w:rFonts w:ascii="Calibri" w:hAnsi="Calibri" w:cs="Arial"/>
          <w:bCs/>
          <w:noProof/>
          <w:sz w:val="22"/>
          <w:szCs w:val="22"/>
        </w:rPr>
        <w:t>0</w:t>
      </w:r>
      <w:r>
        <w:rPr>
          <w:rFonts w:ascii="Calibri" w:hAnsi="Calibri" w:cs="Arial"/>
          <w:bCs/>
          <w:sz w:val="22"/>
          <w:szCs w:val="22"/>
        </w:rPr>
        <w:t xml:space="preserve"> </w:t>
      </w:r>
      <w:r w:rsidRPr="00A507BB">
        <w:rPr>
          <w:rFonts w:ascii="Calibri" w:hAnsi="Calibri" w:cs="Arial"/>
          <w:bCs/>
          <w:sz w:val="22"/>
          <w:szCs w:val="22"/>
        </w:rPr>
        <w:t xml:space="preserve">EFTSL in 2021, </w:t>
      </w:r>
      <w:r w:rsidRPr="003B009E">
        <w:rPr>
          <w:rFonts w:ascii="Calibri" w:hAnsi="Calibri" w:cs="Arial"/>
          <w:bCs/>
          <w:noProof/>
          <w:sz w:val="22"/>
          <w:szCs w:val="22"/>
        </w:rPr>
        <w:t>30</w:t>
      </w:r>
      <w:r>
        <w:rPr>
          <w:rFonts w:ascii="Calibri" w:hAnsi="Calibri" w:cs="Arial"/>
          <w:bCs/>
          <w:sz w:val="22"/>
          <w:szCs w:val="22"/>
        </w:rPr>
        <w:t xml:space="preserve"> </w:t>
      </w:r>
      <w:r w:rsidRPr="00A507BB">
        <w:rPr>
          <w:rFonts w:ascii="Calibri" w:hAnsi="Calibri" w:cs="Arial"/>
          <w:bCs/>
          <w:sz w:val="22"/>
          <w:szCs w:val="22"/>
        </w:rPr>
        <w:t xml:space="preserve">EFTSL in 2022, and </w:t>
      </w:r>
      <w:r w:rsidRPr="003B009E">
        <w:rPr>
          <w:rFonts w:ascii="Calibri" w:hAnsi="Calibri" w:cs="Arial"/>
          <w:bCs/>
          <w:noProof/>
          <w:sz w:val="22"/>
          <w:szCs w:val="22"/>
        </w:rPr>
        <w:t>60</w:t>
      </w:r>
      <w:r>
        <w:rPr>
          <w:rFonts w:ascii="Calibri" w:hAnsi="Calibri" w:cs="Arial"/>
          <w:bCs/>
          <w:sz w:val="22"/>
          <w:szCs w:val="22"/>
        </w:rPr>
        <w:t xml:space="preserve"> </w:t>
      </w:r>
      <w:r w:rsidRPr="00A507BB">
        <w:rPr>
          <w:rFonts w:ascii="Calibri" w:hAnsi="Calibri" w:cs="Arial"/>
          <w:bCs/>
          <w:sz w:val="22"/>
          <w:szCs w:val="22"/>
        </w:rPr>
        <w:t>EFTSL in 2023 at</w:t>
      </w:r>
      <w:r w:rsidR="00AC3CEB">
        <w:rPr>
          <w:rFonts w:ascii="Calibri" w:hAnsi="Calibri" w:cs="Arial"/>
          <w:bCs/>
          <w:sz w:val="22"/>
          <w:szCs w:val="22"/>
        </w:rPr>
        <w:t xml:space="preserve"> the</w:t>
      </w:r>
      <w:r w:rsidRPr="00A507BB">
        <w:rPr>
          <w:rFonts w:ascii="Calibri" w:hAnsi="Calibri" w:cs="Arial"/>
          <w:bCs/>
          <w:sz w:val="22"/>
          <w:szCs w:val="22"/>
        </w:rPr>
        <w:t xml:space="preserve"> </w:t>
      </w:r>
      <w:r w:rsidRPr="003B009E">
        <w:rPr>
          <w:rFonts w:ascii="Calibri" w:hAnsi="Calibri" w:cs="Arial"/>
          <w:bCs/>
          <w:noProof/>
          <w:sz w:val="22"/>
          <w:szCs w:val="22"/>
        </w:rPr>
        <w:t>Shepparton, VIC</w:t>
      </w:r>
      <w:r>
        <w:rPr>
          <w:rFonts w:ascii="Calibri" w:hAnsi="Calibri" w:cs="Arial"/>
          <w:bCs/>
          <w:sz w:val="22"/>
          <w:szCs w:val="22"/>
        </w:rPr>
        <w:t xml:space="preserve"> </w:t>
      </w:r>
      <w:r w:rsidRPr="00A507BB">
        <w:rPr>
          <w:rFonts w:ascii="Calibri" w:hAnsi="Calibri" w:cs="Arial"/>
          <w:bCs/>
          <w:sz w:val="22"/>
          <w:szCs w:val="22"/>
        </w:rPr>
        <w:t xml:space="preserve">campus. </w:t>
      </w:r>
    </w:p>
    <w:p w14:paraId="42640301" w14:textId="045B9BF1" w:rsidR="00945F56" w:rsidRDefault="00945F56" w:rsidP="006B712A">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number of domestic annual completions for the</w:t>
      </w:r>
      <w:r w:rsidRPr="00E169FE">
        <w:rPr>
          <w:rFonts w:ascii="Calibri" w:hAnsi="Calibri" w:cs="Arial"/>
          <w:bCs/>
          <w:sz w:val="22"/>
          <w:szCs w:val="22"/>
        </w:rPr>
        <w:t xml:space="preserve"> Provider</w:t>
      </w:r>
      <w:r w:rsidRPr="00A507BB">
        <w:rPr>
          <w:rFonts w:ascii="Calibri" w:hAnsi="Calibri" w:cs="Arial"/>
          <w:bCs/>
          <w:sz w:val="22"/>
          <w:szCs w:val="22"/>
        </w:rPr>
        <w:t xml:space="preserve">’s designated higher education courses in medicine in 2021 are </w:t>
      </w:r>
      <w:r w:rsidRPr="003B009E">
        <w:rPr>
          <w:rFonts w:ascii="Calibri" w:hAnsi="Calibri" w:cs="Arial"/>
          <w:bCs/>
          <w:noProof/>
          <w:sz w:val="22"/>
          <w:szCs w:val="22"/>
        </w:rPr>
        <w:t>300</w:t>
      </w:r>
      <w:r w:rsidRPr="00E169FE">
        <w:rPr>
          <w:rFonts w:ascii="Calibri" w:hAnsi="Calibri" w:cs="Arial"/>
          <w:bCs/>
          <w:sz w:val="22"/>
          <w:szCs w:val="22"/>
        </w:rPr>
        <w:t xml:space="preserve">, 2022 are </w:t>
      </w:r>
      <w:r w:rsidRPr="003B009E">
        <w:rPr>
          <w:rFonts w:ascii="Calibri" w:hAnsi="Calibri" w:cs="Arial"/>
          <w:bCs/>
          <w:noProof/>
          <w:sz w:val="22"/>
          <w:szCs w:val="22"/>
        </w:rPr>
        <w:t>295</w:t>
      </w:r>
      <w:r>
        <w:rPr>
          <w:rFonts w:ascii="Calibri" w:hAnsi="Calibri" w:cs="Arial"/>
          <w:bCs/>
          <w:sz w:val="22"/>
          <w:szCs w:val="22"/>
        </w:rPr>
        <w:t xml:space="preserve"> </w:t>
      </w:r>
      <w:r w:rsidRPr="00E169FE">
        <w:rPr>
          <w:rFonts w:ascii="Calibri" w:hAnsi="Calibri" w:cs="Arial"/>
          <w:bCs/>
          <w:sz w:val="22"/>
          <w:szCs w:val="22"/>
        </w:rPr>
        <w:t xml:space="preserve">and 2023 are </w:t>
      </w:r>
      <w:r w:rsidRPr="003B009E">
        <w:rPr>
          <w:rFonts w:ascii="Calibri" w:hAnsi="Calibri" w:cs="Arial"/>
          <w:bCs/>
          <w:noProof/>
          <w:sz w:val="22"/>
          <w:szCs w:val="22"/>
        </w:rPr>
        <w:t>295</w:t>
      </w:r>
      <w:r w:rsidRPr="00E169FE">
        <w:rPr>
          <w:rFonts w:ascii="Calibri" w:hAnsi="Calibri" w:cs="Arial"/>
          <w:bCs/>
          <w:sz w:val="22"/>
          <w:szCs w:val="22"/>
        </w:rPr>
        <w:t>.</w:t>
      </w:r>
      <w:r w:rsidRPr="00A507BB">
        <w:rPr>
          <w:rFonts w:ascii="Calibri" w:hAnsi="Calibri" w:cs="Arial"/>
          <w:bCs/>
          <w:sz w:val="22"/>
          <w:szCs w:val="22"/>
        </w:rPr>
        <w:t xml:space="preserve"> The Provider must not change its designated </w:t>
      </w:r>
      <w:r w:rsidRPr="00A45DE7">
        <w:rPr>
          <w:rFonts w:ascii="Calibri" w:hAnsi="Calibri" w:cs="Arial"/>
          <w:bCs/>
          <w:sz w:val="22"/>
          <w:szCs w:val="22"/>
        </w:rPr>
        <w:t>higher education course</w:t>
      </w:r>
      <w:r w:rsidRPr="00A507BB">
        <w:rPr>
          <w:rFonts w:ascii="Calibri" w:hAnsi="Calibri" w:cs="Arial"/>
          <w:bCs/>
          <w:sz w:val="22"/>
          <w:szCs w:val="22"/>
        </w:rPr>
        <w:t xml:space="preserve"> or courses in medicine in ways that will change the number of domestic annual completions for the course or courses.</w:t>
      </w:r>
    </w:p>
    <w:p w14:paraId="108257F4" w14:textId="595D9D66" w:rsidR="00945F56" w:rsidRPr="00B85509" w:rsidRDefault="00580986" w:rsidP="00B85509">
      <w:pPr>
        <w:keepNext/>
        <w:keepLines/>
        <w:widowControl w:val="0"/>
        <w:numPr>
          <w:ilvl w:val="0"/>
          <w:numId w:val="1"/>
        </w:numPr>
        <w:tabs>
          <w:tab w:val="left" w:pos="567"/>
          <w:tab w:val="left" w:pos="8222"/>
        </w:tabs>
        <w:spacing w:before="120" w:after="120"/>
        <w:rPr>
          <w:rFonts w:ascii="Calibri" w:hAnsi="Calibri" w:cs="Arial"/>
          <w:bCs/>
          <w:sz w:val="22"/>
          <w:szCs w:val="22"/>
        </w:rPr>
      </w:pPr>
      <w:r w:rsidRPr="00580986">
        <w:rPr>
          <w:rFonts w:ascii="Calibri" w:hAnsi="Calibri" w:cs="Arial"/>
          <w:bCs/>
          <w:sz w:val="22"/>
          <w:szCs w:val="22"/>
        </w:rPr>
        <w:t>The University must not admit more than 45 commencing domestic full</w:t>
      </w:r>
      <w:r w:rsidR="00FC44F3">
        <w:rPr>
          <w:rFonts w:ascii="Calibri" w:hAnsi="Calibri" w:cs="Arial"/>
          <w:bCs/>
          <w:sz w:val="22"/>
          <w:szCs w:val="22"/>
        </w:rPr>
        <w:t>-</w:t>
      </w:r>
      <w:r w:rsidRPr="00580986">
        <w:rPr>
          <w:rFonts w:ascii="Calibri" w:hAnsi="Calibri" w:cs="Arial"/>
          <w:bCs/>
          <w:sz w:val="22"/>
          <w:szCs w:val="22"/>
        </w:rPr>
        <w:t xml:space="preserve">fee paying students to its course or courses of study in medicine. </w:t>
      </w:r>
    </w:p>
    <w:p w14:paraId="2948D071" w14:textId="77777777" w:rsidR="009B674E" w:rsidRDefault="009B674E" w:rsidP="009B674E">
      <w:pPr>
        <w:tabs>
          <w:tab w:val="left" w:pos="567"/>
          <w:tab w:val="left" w:pos="8222"/>
        </w:tabs>
        <w:spacing w:before="120" w:after="120"/>
        <w:ind w:left="397"/>
        <w:rPr>
          <w:rFonts w:ascii="Calibri" w:hAnsi="Calibri" w:cs="Arial"/>
          <w:bCs/>
          <w:iCs/>
          <w:sz w:val="22"/>
          <w:szCs w:val="22"/>
        </w:rPr>
      </w:pPr>
    </w:p>
    <w:p w14:paraId="7374EB07" w14:textId="674DA892" w:rsidR="00945F56" w:rsidRPr="00B85A03" w:rsidRDefault="00945F56" w:rsidP="00B85A03">
      <w:pPr>
        <w:numPr>
          <w:ilvl w:val="0"/>
          <w:numId w:val="1"/>
        </w:numPr>
        <w:tabs>
          <w:tab w:val="left" w:pos="567"/>
          <w:tab w:val="left" w:pos="8222"/>
        </w:tabs>
        <w:spacing w:before="120" w:after="120"/>
        <w:rPr>
          <w:rFonts w:ascii="Calibri" w:hAnsi="Calibri" w:cs="Arial"/>
          <w:bCs/>
          <w:iCs/>
          <w:sz w:val="22"/>
          <w:szCs w:val="22"/>
        </w:rPr>
      </w:pPr>
      <w:r>
        <w:rPr>
          <w:rFonts w:ascii="Calibri" w:hAnsi="Calibri" w:cs="Arial"/>
          <w:bCs/>
          <w:iCs/>
          <w:sz w:val="22"/>
          <w:szCs w:val="22"/>
        </w:rPr>
        <w:lastRenderedPageBreak/>
        <w:t>T</w:t>
      </w:r>
      <w:r w:rsidRPr="00B85A03">
        <w:rPr>
          <w:rFonts w:ascii="Calibri" w:hAnsi="Calibri" w:cs="Arial"/>
          <w:bCs/>
          <w:iCs/>
          <w:sz w:val="22"/>
          <w:szCs w:val="22"/>
        </w:rPr>
        <w:t xml:space="preserve">he maximum amount of </w:t>
      </w:r>
      <w:r>
        <w:rPr>
          <w:rFonts w:ascii="Calibri" w:hAnsi="Calibri" w:cs="Arial"/>
          <w:bCs/>
          <w:iCs/>
          <w:sz w:val="22"/>
          <w:szCs w:val="22"/>
        </w:rPr>
        <w:t>m</w:t>
      </w:r>
      <w:r w:rsidRPr="00B85A03">
        <w:rPr>
          <w:rFonts w:ascii="Calibri" w:hAnsi="Calibri" w:cs="Arial"/>
          <w:bCs/>
          <w:iCs/>
          <w:sz w:val="22"/>
          <w:szCs w:val="22"/>
        </w:rPr>
        <w:t xml:space="preserve">edical </w:t>
      </w:r>
      <w:r>
        <w:rPr>
          <w:rFonts w:ascii="Calibri" w:hAnsi="Calibri" w:cs="Arial"/>
          <w:bCs/>
          <w:iCs/>
          <w:sz w:val="22"/>
          <w:szCs w:val="22"/>
        </w:rPr>
        <w:t>student l</w:t>
      </w:r>
      <w:r w:rsidRPr="00B85A03">
        <w:rPr>
          <w:rFonts w:ascii="Calibri" w:hAnsi="Calibri" w:cs="Arial"/>
          <w:bCs/>
          <w:iCs/>
          <w:sz w:val="22"/>
          <w:szCs w:val="22"/>
        </w:rPr>
        <w:t xml:space="preserve">oading payable to the Provider for the relevant Grant Years is: </w:t>
      </w:r>
    </w:p>
    <w:p w14:paraId="67695F01" w14:textId="77777777" w:rsidR="00945F56" w:rsidRPr="00A03754" w:rsidRDefault="00945F56" w:rsidP="006B712A">
      <w:pPr>
        <w:numPr>
          <w:ilvl w:val="2"/>
          <w:numId w:val="1"/>
        </w:numPr>
        <w:tabs>
          <w:tab w:val="left" w:pos="567"/>
          <w:tab w:val="left" w:pos="8222"/>
        </w:tabs>
        <w:spacing w:before="120" w:after="120"/>
        <w:rPr>
          <w:rFonts w:ascii="Calibri" w:hAnsi="Calibri" w:cs="Arial"/>
          <w:bCs/>
          <w:iCs/>
          <w:sz w:val="22"/>
          <w:szCs w:val="22"/>
        </w:rPr>
      </w:pPr>
      <w:r w:rsidRPr="00A03754">
        <w:rPr>
          <w:rFonts w:ascii="Calibri" w:hAnsi="Calibri" w:cs="Arial"/>
          <w:bCs/>
          <w:iCs/>
          <w:sz w:val="22"/>
          <w:szCs w:val="22"/>
        </w:rPr>
        <w:t xml:space="preserve">For 2021: </w:t>
      </w:r>
      <w:r w:rsidRPr="002E2332">
        <w:rPr>
          <w:rFonts w:ascii="Calibri" w:hAnsi="Calibri" w:cs="Arial"/>
          <w:noProof/>
          <w:sz w:val="22"/>
          <w:szCs w:val="22"/>
        </w:rPr>
        <w:t>$1,507,307</w:t>
      </w:r>
    </w:p>
    <w:p w14:paraId="506EA61E" w14:textId="776C3029" w:rsidR="00945F56" w:rsidRPr="00A03754" w:rsidRDefault="00945F56" w:rsidP="006B712A">
      <w:pPr>
        <w:numPr>
          <w:ilvl w:val="2"/>
          <w:numId w:val="1"/>
        </w:numPr>
        <w:tabs>
          <w:tab w:val="left" w:pos="567"/>
          <w:tab w:val="left" w:pos="8222"/>
        </w:tabs>
        <w:spacing w:before="120" w:after="120"/>
        <w:rPr>
          <w:rFonts w:ascii="Calibri" w:hAnsi="Calibri" w:cs="Arial"/>
          <w:bCs/>
          <w:iCs/>
          <w:sz w:val="22"/>
          <w:szCs w:val="22"/>
        </w:rPr>
      </w:pPr>
      <w:r w:rsidRPr="00A03754">
        <w:rPr>
          <w:rFonts w:ascii="Calibri" w:hAnsi="Calibri" w:cs="Arial"/>
          <w:bCs/>
          <w:iCs/>
          <w:sz w:val="22"/>
          <w:szCs w:val="22"/>
        </w:rPr>
        <w:t xml:space="preserve">For 2022: </w:t>
      </w:r>
      <w:r w:rsidRPr="002E2332">
        <w:rPr>
          <w:rFonts w:ascii="Calibri" w:hAnsi="Calibri" w:cs="Arial"/>
          <w:noProof/>
          <w:sz w:val="22"/>
          <w:szCs w:val="22"/>
        </w:rPr>
        <w:t>$</w:t>
      </w:r>
      <w:r w:rsidR="00FC44F3" w:rsidRPr="00FC44F3">
        <w:rPr>
          <w:rFonts w:ascii="Calibri" w:hAnsi="Calibri" w:cs="Arial"/>
          <w:noProof/>
          <w:sz w:val="22"/>
          <w:szCs w:val="22"/>
        </w:rPr>
        <w:t>1,482,004</w:t>
      </w:r>
    </w:p>
    <w:p w14:paraId="3FE7B74C" w14:textId="63C7799E" w:rsidR="00945F56" w:rsidRPr="007264F0" w:rsidRDefault="00945F56" w:rsidP="006B712A">
      <w:pPr>
        <w:numPr>
          <w:ilvl w:val="2"/>
          <w:numId w:val="1"/>
        </w:numPr>
        <w:tabs>
          <w:tab w:val="left" w:pos="567"/>
          <w:tab w:val="left" w:pos="8222"/>
        </w:tabs>
        <w:spacing w:before="120" w:after="120"/>
        <w:rPr>
          <w:rFonts w:ascii="Calibri" w:hAnsi="Calibri" w:cs="Arial"/>
          <w:bCs/>
          <w:iCs/>
          <w:sz w:val="22"/>
          <w:szCs w:val="22"/>
        </w:rPr>
      </w:pPr>
      <w:r w:rsidRPr="00A03754">
        <w:rPr>
          <w:rFonts w:ascii="Calibri" w:hAnsi="Calibri" w:cs="Arial"/>
          <w:bCs/>
          <w:iCs/>
          <w:sz w:val="22"/>
          <w:szCs w:val="22"/>
        </w:rPr>
        <w:t xml:space="preserve">For 2023: </w:t>
      </w:r>
      <w:r w:rsidR="00926750">
        <w:rPr>
          <w:rFonts w:ascii="Calibri" w:hAnsi="Calibri" w:cs="Arial"/>
          <w:noProof/>
          <w:sz w:val="22"/>
          <w:szCs w:val="22"/>
        </w:rPr>
        <w:t>$1,541,996</w:t>
      </w:r>
    </w:p>
    <w:p w14:paraId="1FC9869B" w14:textId="41072ED1" w:rsidR="00FC44F3" w:rsidRPr="00B55069" w:rsidRDefault="00FC44F3" w:rsidP="00FC44F3">
      <w:pPr>
        <w:tabs>
          <w:tab w:val="left" w:pos="567"/>
          <w:tab w:val="left" w:pos="8222"/>
        </w:tabs>
        <w:spacing w:before="120" w:after="120"/>
        <w:ind w:left="397"/>
        <w:rPr>
          <w:rFonts w:ascii="Calibri" w:hAnsi="Calibri" w:cs="Arial"/>
          <w:bCs/>
          <w:iCs/>
          <w:sz w:val="22"/>
          <w:szCs w:val="22"/>
        </w:rPr>
      </w:pPr>
      <w:bookmarkStart w:id="6" w:name="_Hlk100064745"/>
    </w:p>
    <w:bookmarkEnd w:id="6"/>
    <w:p w14:paraId="376FB5C0" w14:textId="49DD632E" w:rsidR="00945F56" w:rsidRPr="00435322" w:rsidRDefault="00945F56" w:rsidP="00866AC7">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 xml:space="preserve">Bonded Medical </w:t>
      </w:r>
      <w:r>
        <w:rPr>
          <w:rFonts w:ascii="Calibri" w:hAnsi="Calibri" w:cs="Arial"/>
          <w:bCs/>
          <w:i/>
          <w:sz w:val="22"/>
          <w:szCs w:val="22"/>
        </w:rPr>
        <w:t>Program</w:t>
      </w:r>
    </w:p>
    <w:p w14:paraId="539C6A1B" w14:textId="77777777" w:rsidR="00945F56" w:rsidRPr="00E169FE" w:rsidRDefault="00945F56" w:rsidP="00B85509">
      <w:pPr>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329F621B" w14:textId="77777777" w:rsidR="00945F56" w:rsidRPr="00E169FE" w:rsidRDefault="00945F56" w:rsidP="00B85509">
      <w:pPr>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w:t>
      </w:r>
      <w:r>
        <w:rPr>
          <w:rFonts w:ascii="Calibri" w:hAnsi="Calibri" w:cs="Arial"/>
          <w:bCs/>
          <w:sz w:val="22"/>
          <w:szCs w:val="22"/>
        </w:rPr>
        <w:t> </w:t>
      </w:r>
      <w:r w:rsidRPr="00E169FE">
        <w:rPr>
          <w:rFonts w:ascii="Calibri" w:hAnsi="Calibri" w:cs="Arial"/>
          <w:bCs/>
          <w:sz w:val="22"/>
          <w:szCs w:val="22"/>
        </w:rPr>
        <w:t>per</w:t>
      </w:r>
      <w:r>
        <w:rPr>
          <w:rFonts w:ascii="Calibri" w:hAnsi="Calibri" w:cs="Arial"/>
          <w:bCs/>
          <w:sz w:val="22"/>
          <w:szCs w:val="22"/>
        </w:rPr>
        <w:t> </w:t>
      </w:r>
      <w:r w:rsidRPr="00E169FE">
        <w:rPr>
          <w:rFonts w:ascii="Calibri" w:hAnsi="Calibri" w:cs="Arial"/>
          <w:bCs/>
          <w:sz w:val="22"/>
          <w:szCs w:val="22"/>
        </w:rPr>
        <w:t>cent.</w:t>
      </w:r>
    </w:p>
    <w:p w14:paraId="2783668C" w14:textId="77777777" w:rsidR="00945F56" w:rsidRPr="00E169FE" w:rsidRDefault="00945F56" w:rsidP="00B85509">
      <w:pPr>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7701E04C" w14:textId="77777777" w:rsidR="00945F56" w:rsidRPr="00E169FE" w:rsidRDefault="00945F56" w:rsidP="00B85509">
      <w:pPr>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1E06C2D7" w14:textId="77777777" w:rsidR="00945F56" w:rsidRPr="00E169FE" w:rsidRDefault="00945F56" w:rsidP="00B85509">
      <w:pPr>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28DBF015" w14:textId="77777777" w:rsidR="00945F56" w:rsidRPr="00034A01" w:rsidRDefault="00945F56" w:rsidP="008C4039">
      <w:pPr>
        <w:spacing w:after="200" w:line="276" w:lineRule="auto"/>
        <w:rPr>
          <w:rFonts w:ascii="Calibri" w:hAnsi="Calibri" w:cs="Arial"/>
        </w:rPr>
      </w:pPr>
    </w:p>
    <w:p w14:paraId="18961D90" w14:textId="77777777" w:rsidR="00945F56" w:rsidRDefault="00945F56">
      <w:pPr>
        <w:spacing w:after="200" w:line="276" w:lineRule="auto"/>
        <w:rPr>
          <w:rFonts w:ascii="Calibri" w:hAnsi="Calibri" w:cs="Arial"/>
          <w:b/>
        </w:rPr>
      </w:pPr>
      <w:r>
        <w:rPr>
          <w:rFonts w:ascii="Calibri" w:hAnsi="Calibri" w:cs="Arial"/>
          <w:b/>
        </w:rPr>
        <w:br w:type="page"/>
      </w:r>
    </w:p>
    <w:p w14:paraId="51F8DF2C" w14:textId="77777777" w:rsidR="00945F56" w:rsidRPr="008F3F9F" w:rsidRDefault="00945F56"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53968E39" w14:textId="77777777" w:rsidR="00945F56" w:rsidRPr="00866AC7" w:rsidRDefault="00945F56"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51DB087B" w14:textId="77777777" w:rsidR="00945F56" w:rsidRPr="00E169FE" w:rsidRDefault="00945F56"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5AE1467A" w14:textId="77777777" w:rsidR="00945F56" w:rsidRDefault="00945F56"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F599076" w14:textId="77777777" w:rsidR="00945F56" w:rsidRPr="00435322" w:rsidRDefault="00945F56"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7A07C60C" w14:textId="77777777" w:rsidR="00945F56" w:rsidRPr="00E169FE" w:rsidRDefault="00945F56"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1745A9A1" w14:textId="77777777" w:rsidR="00945F56" w:rsidRPr="009B173E" w:rsidRDefault="00945F56"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66895549" w14:textId="77777777" w:rsidR="00945F56" w:rsidRPr="00435322" w:rsidRDefault="00945F56"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945F56" w:rsidRPr="00435322" w14:paraId="4DE1FC7A" w14:textId="77777777" w:rsidTr="006B712A">
        <w:tc>
          <w:tcPr>
            <w:tcW w:w="5000" w:type="pct"/>
            <w:gridSpan w:val="2"/>
            <w:shd w:val="clear" w:color="auto" w:fill="auto"/>
            <w:vAlign w:val="center"/>
            <w:hideMark/>
          </w:tcPr>
          <w:p w14:paraId="3D99BC85" w14:textId="77777777" w:rsidR="00945F56" w:rsidRPr="00435322" w:rsidRDefault="00945F56" w:rsidP="006B712A">
            <w:pPr>
              <w:jc w:val="center"/>
              <w:rPr>
                <w:rFonts w:ascii="Calibri" w:hAnsi="Calibri"/>
                <w:b/>
                <w:color w:val="000000"/>
                <w:sz w:val="22"/>
              </w:rPr>
            </w:pPr>
            <w:r w:rsidRPr="00435322">
              <w:rPr>
                <w:rFonts w:ascii="Calibri" w:hAnsi="Calibri"/>
                <w:b/>
                <w:color w:val="000000"/>
                <w:sz w:val="22"/>
              </w:rPr>
              <w:t>Name of campus</w:t>
            </w:r>
          </w:p>
        </w:tc>
      </w:tr>
      <w:tr w:rsidR="00945F56" w:rsidRPr="00435322" w14:paraId="661BE061" w14:textId="77777777" w:rsidTr="006B712A">
        <w:tc>
          <w:tcPr>
            <w:tcW w:w="2685" w:type="pct"/>
            <w:shd w:val="clear" w:color="auto" w:fill="auto"/>
            <w:vAlign w:val="center"/>
          </w:tcPr>
          <w:p w14:paraId="719FBD11" w14:textId="77777777" w:rsidR="00945F56" w:rsidRPr="00435322" w:rsidRDefault="00945F56" w:rsidP="006B712A">
            <w:pPr>
              <w:rPr>
                <w:rFonts w:ascii="Calibri" w:hAnsi="Calibri" w:cs="Calibri"/>
                <w:color w:val="000000"/>
                <w:sz w:val="22"/>
                <w:szCs w:val="22"/>
              </w:rPr>
            </w:pPr>
            <w:r w:rsidRPr="003B009E">
              <w:rPr>
                <w:rFonts w:ascii="Calibri" w:hAnsi="Calibri" w:cs="Calibri"/>
                <w:noProof/>
                <w:color w:val="000000"/>
                <w:sz w:val="22"/>
                <w:szCs w:val="22"/>
              </w:rPr>
              <w:t>Parkville</w:t>
            </w:r>
          </w:p>
        </w:tc>
        <w:tc>
          <w:tcPr>
            <w:tcW w:w="2315" w:type="pct"/>
            <w:shd w:val="clear" w:color="auto" w:fill="auto"/>
            <w:vAlign w:val="center"/>
          </w:tcPr>
          <w:p w14:paraId="182532D5" w14:textId="77777777" w:rsidR="00945F56" w:rsidRPr="00435322" w:rsidRDefault="00945F56" w:rsidP="006B712A">
            <w:pPr>
              <w:rPr>
                <w:rFonts w:ascii="Calibri" w:hAnsi="Calibri" w:cs="Calibri"/>
                <w:color w:val="000000"/>
                <w:sz w:val="22"/>
                <w:szCs w:val="22"/>
              </w:rPr>
            </w:pPr>
            <w:r w:rsidRPr="003B009E">
              <w:rPr>
                <w:rFonts w:ascii="Calibri" w:hAnsi="Calibri" w:cs="Calibri"/>
                <w:noProof/>
                <w:color w:val="000000"/>
                <w:sz w:val="22"/>
                <w:szCs w:val="22"/>
              </w:rPr>
              <w:t>Southbank</w:t>
            </w:r>
          </w:p>
        </w:tc>
      </w:tr>
      <w:tr w:rsidR="00945F56" w:rsidRPr="00435322" w14:paraId="65BE9F8B" w14:textId="77777777" w:rsidTr="006B712A">
        <w:tc>
          <w:tcPr>
            <w:tcW w:w="2685" w:type="pct"/>
            <w:shd w:val="clear" w:color="auto" w:fill="auto"/>
            <w:vAlign w:val="center"/>
          </w:tcPr>
          <w:p w14:paraId="567BE29F" w14:textId="77777777" w:rsidR="00945F56" w:rsidRPr="00435322" w:rsidRDefault="00945F56" w:rsidP="006B712A">
            <w:pPr>
              <w:rPr>
                <w:rFonts w:ascii="Calibri" w:hAnsi="Calibri" w:cs="Calibri"/>
                <w:color w:val="000000"/>
                <w:sz w:val="22"/>
                <w:szCs w:val="22"/>
              </w:rPr>
            </w:pPr>
            <w:r w:rsidRPr="003B009E">
              <w:rPr>
                <w:rFonts w:ascii="Calibri" w:hAnsi="Calibri" w:cs="Calibri"/>
                <w:noProof/>
                <w:color w:val="000000"/>
                <w:sz w:val="22"/>
                <w:szCs w:val="22"/>
              </w:rPr>
              <w:t>Burnley</w:t>
            </w:r>
          </w:p>
        </w:tc>
        <w:tc>
          <w:tcPr>
            <w:tcW w:w="2315" w:type="pct"/>
            <w:shd w:val="clear" w:color="auto" w:fill="auto"/>
            <w:vAlign w:val="center"/>
          </w:tcPr>
          <w:p w14:paraId="69B1D17D" w14:textId="77777777" w:rsidR="00945F56" w:rsidRPr="00435322" w:rsidRDefault="00945F56" w:rsidP="006B712A">
            <w:pPr>
              <w:rPr>
                <w:rFonts w:ascii="Calibri" w:hAnsi="Calibri" w:cs="Calibri"/>
                <w:color w:val="000000"/>
                <w:sz w:val="22"/>
                <w:szCs w:val="22"/>
              </w:rPr>
            </w:pPr>
            <w:r w:rsidRPr="003B009E">
              <w:rPr>
                <w:rFonts w:ascii="Calibri" w:hAnsi="Calibri" w:cs="Calibri"/>
                <w:noProof/>
                <w:color w:val="000000"/>
                <w:sz w:val="22"/>
                <w:szCs w:val="22"/>
              </w:rPr>
              <w:t>Dookie</w:t>
            </w:r>
          </w:p>
        </w:tc>
      </w:tr>
      <w:tr w:rsidR="00A03754" w14:paraId="0CF64623" w14:textId="77777777" w:rsidTr="00A03754">
        <w:tc>
          <w:tcPr>
            <w:tcW w:w="5000" w:type="pct"/>
            <w:gridSpan w:val="2"/>
            <w:shd w:val="clear" w:color="auto" w:fill="auto"/>
            <w:vAlign w:val="center"/>
          </w:tcPr>
          <w:p w14:paraId="39DDCC60" w14:textId="72AE002B" w:rsidR="00A03754" w:rsidRDefault="00A03754" w:rsidP="006B712A">
            <w:pPr>
              <w:rPr>
                <w:rFonts w:ascii="Calibri" w:hAnsi="Calibri" w:cs="Calibri"/>
                <w:color w:val="000000"/>
                <w:sz w:val="22"/>
                <w:szCs w:val="22"/>
              </w:rPr>
            </w:pPr>
            <w:r w:rsidRPr="003B009E">
              <w:rPr>
                <w:rFonts w:ascii="Calibri" w:hAnsi="Calibri" w:cs="Calibri"/>
                <w:noProof/>
                <w:color w:val="000000"/>
                <w:sz w:val="22"/>
                <w:szCs w:val="22"/>
              </w:rPr>
              <w:t>Creswick</w:t>
            </w:r>
          </w:p>
        </w:tc>
      </w:tr>
    </w:tbl>
    <w:p w14:paraId="46DD0D09" w14:textId="77777777" w:rsidR="00945F56" w:rsidRDefault="00945F56" w:rsidP="0069202F">
      <w:pPr>
        <w:spacing w:before="120" w:after="120"/>
        <w:rPr>
          <w:rFonts w:ascii="Calibri" w:hAnsi="Calibri"/>
          <w:b/>
          <w:noProof/>
          <w:sz w:val="22"/>
        </w:rPr>
      </w:pPr>
    </w:p>
    <w:p w14:paraId="2949E584" w14:textId="77777777" w:rsidR="00945F56" w:rsidRPr="00435322" w:rsidRDefault="00945F56"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45F56" w:rsidRPr="00435322" w14:paraId="20DF347B"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12F6CB3A" w14:textId="77777777" w:rsidR="00945F56" w:rsidRPr="00435322" w:rsidRDefault="00945F56"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833BD5" w:rsidRPr="00435322" w14:paraId="14111B2A" w14:textId="77777777" w:rsidTr="00833BD5">
        <w:tc>
          <w:tcPr>
            <w:tcW w:w="5000" w:type="pct"/>
            <w:shd w:val="clear" w:color="auto" w:fill="auto"/>
            <w:vAlign w:val="center"/>
          </w:tcPr>
          <w:p w14:paraId="7DE34D15" w14:textId="51592329" w:rsidR="00833BD5" w:rsidRPr="00435322" w:rsidRDefault="00833BD5" w:rsidP="006B712A">
            <w:pPr>
              <w:rPr>
                <w:rFonts w:ascii="Calibri" w:hAnsi="Calibri" w:cs="Calibri"/>
                <w:color w:val="000000"/>
                <w:sz w:val="22"/>
                <w:szCs w:val="22"/>
              </w:rPr>
            </w:pPr>
            <w:r w:rsidRPr="003B009E">
              <w:rPr>
                <w:rFonts w:ascii="Calibri" w:hAnsi="Calibri" w:cs="Calibri"/>
                <w:noProof/>
                <w:color w:val="000000"/>
                <w:sz w:val="22"/>
                <w:szCs w:val="22"/>
              </w:rPr>
              <w:t>N/A</w:t>
            </w:r>
          </w:p>
        </w:tc>
      </w:tr>
    </w:tbl>
    <w:p w14:paraId="2A63473A" w14:textId="77777777" w:rsidR="00845363" w:rsidRPr="00DB5F6F" w:rsidRDefault="00845363" w:rsidP="00845363">
      <w:pPr>
        <w:widowControl w:val="0"/>
        <w:tabs>
          <w:tab w:val="left" w:pos="284"/>
          <w:tab w:val="left" w:pos="8222"/>
        </w:tabs>
        <w:spacing w:before="120" w:after="120"/>
        <w:rPr>
          <w:rFonts w:ascii="Calibri" w:hAnsi="Calibri" w:cs="Arial"/>
          <w:bCs/>
          <w:i/>
          <w:sz w:val="22"/>
          <w:szCs w:val="22"/>
        </w:rPr>
      </w:pPr>
      <w:bookmarkStart w:id="7" w:name="_Hlk59445729"/>
      <w:bookmarkStart w:id="8" w:name="_Hlk59182235"/>
      <w:bookmarkStart w:id="9" w:name="_Hlk58846875"/>
      <w:r w:rsidRPr="00DB5F6F">
        <w:rPr>
          <w:rFonts w:ascii="Calibri" w:hAnsi="Calibri" w:cs="Arial"/>
          <w:bCs/>
          <w:i/>
          <w:sz w:val="22"/>
          <w:szCs w:val="22"/>
        </w:rPr>
        <w:t>Closures of courses</w:t>
      </w:r>
    </w:p>
    <w:p w14:paraId="3DB056A9" w14:textId="77777777" w:rsidR="00845363" w:rsidRPr="00DB5F6F" w:rsidRDefault="00845363" w:rsidP="00845363">
      <w:pPr>
        <w:widowControl w:val="0"/>
        <w:numPr>
          <w:ilvl w:val="0"/>
          <w:numId w:val="1"/>
        </w:numPr>
        <w:tabs>
          <w:tab w:val="left" w:pos="567"/>
          <w:tab w:val="left" w:pos="8222"/>
        </w:tabs>
        <w:spacing w:before="120" w:after="120"/>
        <w:rPr>
          <w:rFonts w:ascii="Calibri" w:hAnsi="Calibri" w:cs="Arial"/>
          <w:bCs/>
          <w:sz w:val="22"/>
          <w:szCs w:val="22"/>
        </w:rPr>
      </w:pPr>
      <w:bookmarkStart w:id="10"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10"/>
    </w:p>
    <w:p w14:paraId="30F95C06" w14:textId="77777777" w:rsidR="00845363" w:rsidRPr="00DB5F6F" w:rsidRDefault="00845363" w:rsidP="0084536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694C28B8" w14:textId="77777777" w:rsidR="00845363" w:rsidRPr="00DB5F6F" w:rsidRDefault="00845363" w:rsidP="0084536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29C3132E" w14:textId="12AA2345" w:rsidR="00845363" w:rsidRPr="00DB5F6F" w:rsidRDefault="00845363" w:rsidP="0084536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specialised courses directed at the regional economy, the closure of which is likely, in the Commonwealth’s opinion, to create serious detriment to the skills base of a regional economy; </w:t>
      </w:r>
    </w:p>
    <w:p w14:paraId="3BC39A9C" w14:textId="65EC2673" w:rsidR="00845363" w:rsidRPr="000267FC" w:rsidRDefault="00845363" w:rsidP="0084536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in areas of priority under the Job-ready Graduates package, for example in science, engineering, computing, allied health, education and languages</w:t>
      </w:r>
      <w:r w:rsidR="00EA38A9">
        <w:rPr>
          <w:rFonts w:ascii="Calibri" w:hAnsi="Calibri" w:cs="Arial"/>
          <w:bCs/>
          <w:sz w:val="22"/>
          <w:szCs w:val="22"/>
        </w:rPr>
        <w:t>;</w:t>
      </w:r>
    </w:p>
    <w:p w14:paraId="7FCBF528" w14:textId="17FAB49C" w:rsidR="00EB3871" w:rsidRDefault="004A233F" w:rsidP="00EB3871">
      <w:pPr>
        <w:widowControl w:val="0"/>
        <w:numPr>
          <w:ilvl w:val="1"/>
          <w:numId w:val="1"/>
        </w:numPr>
        <w:tabs>
          <w:tab w:val="left" w:pos="567"/>
          <w:tab w:val="left" w:pos="8222"/>
        </w:tabs>
        <w:spacing w:before="120" w:after="120"/>
        <w:rPr>
          <w:rFonts w:ascii="Calibri" w:hAnsi="Calibri" w:cs="Arial"/>
          <w:bCs/>
          <w:sz w:val="22"/>
          <w:szCs w:val="22"/>
        </w:rPr>
      </w:pPr>
      <w:bookmarkStart w:id="11" w:name="_Hlk120697245"/>
      <w:r w:rsidRPr="00DF0202">
        <w:rPr>
          <w:rFonts w:ascii="Calibri" w:hAnsi="Calibri" w:cs="Arial"/>
          <w:bCs/>
          <w:sz w:val="22"/>
          <w:szCs w:val="22"/>
        </w:rPr>
        <w:t xml:space="preserve">courses listed in </w:t>
      </w:r>
      <w:bookmarkStart w:id="12" w:name="_Hlk120281310"/>
      <w:r w:rsidRPr="00DF0202">
        <w:rPr>
          <w:rFonts w:ascii="Calibri" w:hAnsi="Calibri" w:cs="Arial"/>
          <w:bCs/>
          <w:sz w:val="22"/>
          <w:szCs w:val="22"/>
          <w:u w:val="single"/>
        </w:rPr>
        <w:t xml:space="preserve">Table </w:t>
      </w:r>
      <w:r>
        <w:rPr>
          <w:rFonts w:ascii="Calibri" w:hAnsi="Calibri" w:cs="Arial"/>
          <w:bCs/>
          <w:sz w:val="22"/>
          <w:szCs w:val="22"/>
          <w:u w:val="single"/>
        </w:rPr>
        <w:t>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sidRPr="00E959A6">
        <w:rPr>
          <w:rFonts w:ascii="Calibri" w:hAnsi="Calibri" w:cs="Arial"/>
          <w:bCs/>
          <w:sz w:val="22"/>
          <w:szCs w:val="22"/>
          <w:u w:val="single"/>
        </w:rPr>
        <w:t>Table 1c(ii)</w:t>
      </w:r>
      <w:r>
        <w:rPr>
          <w:rFonts w:ascii="Calibri" w:hAnsi="Calibri" w:cs="Arial"/>
          <w:bCs/>
          <w:sz w:val="22"/>
          <w:szCs w:val="22"/>
        </w:rPr>
        <w:t xml:space="preserve"> and </w:t>
      </w:r>
      <w:r w:rsidRPr="00435017">
        <w:rPr>
          <w:rFonts w:ascii="Calibri" w:hAnsi="Calibri" w:cs="Arial"/>
          <w:bCs/>
          <w:sz w:val="22"/>
          <w:szCs w:val="22"/>
          <w:u w:val="single"/>
        </w:rPr>
        <w:t>Table 1c(</w:t>
      </w:r>
      <w:r>
        <w:rPr>
          <w:rFonts w:ascii="Calibri" w:hAnsi="Calibri" w:cs="Arial"/>
          <w:bCs/>
          <w:sz w:val="22"/>
          <w:szCs w:val="22"/>
          <w:u w:val="single"/>
        </w:rPr>
        <w:t>i</w:t>
      </w:r>
      <w:r w:rsidRPr="00435017">
        <w:rPr>
          <w:rFonts w:ascii="Calibri" w:hAnsi="Calibri" w:cs="Arial"/>
          <w:bCs/>
          <w:sz w:val="22"/>
          <w:szCs w:val="22"/>
          <w:u w:val="single"/>
        </w:rPr>
        <w:t>ii)</w:t>
      </w:r>
      <w:r>
        <w:rPr>
          <w:rFonts w:ascii="Calibri" w:hAnsi="Calibri" w:cs="Arial"/>
          <w:bCs/>
          <w:sz w:val="22"/>
          <w:szCs w:val="22"/>
        </w:rPr>
        <w:t xml:space="preserve"> of Appendix 1</w:t>
      </w:r>
      <w:bookmarkEnd w:id="12"/>
      <w:r>
        <w:rPr>
          <w:rFonts w:ascii="Calibri" w:hAnsi="Calibri" w:cs="Arial"/>
          <w:bCs/>
          <w:sz w:val="22"/>
          <w:szCs w:val="22"/>
        </w:rPr>
        <w:t xml:space="preserve"> in which students are enrolled in Commonwealth supported places</w:t>
      </w:r>
      <w:bookmarkEnd w:id="11"/>
      <w:r w:rsidR="00C75C44">
        <w:rPr>
          <w:rFonts w:ascii="Calibri" w:hAnsi="Calibri" w:cs="Arial"/>
          <w:bCs/>
          <w:sz w:val="22"/>
          <w:szCs w:val="22"/>
        </w:rPr>
        <w:t>; and</w:t>
      </w:r>
    </w:p>
    <w:p w14:paraId="18705066" w14:textId="1FBF817D" w:rsidR="00C75C44" w:rsidRPr="000267FC" w:rsidRDefault="00C75C44" w:rsidP="00EB3871">
      <w:pPr>
        <w:widowControl w:val="0"/>
        <w:numPr>
          <w:ilvl w:val="1"/>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courses taught at the Victorian College of the Arts.</w:t>
      </w:r>
    </w:p>
    <w:p w14:paraId="5A0F36C6" w14:textId="6E3F5F16" w:rsidR="00845363" w:rsidRPr="00DB5F6F" w:rsidRDefault="00845363" w:rsidP="00845363">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making a decision to approve a course closure under </w:t>
      </w:r>
      <w:r w:rsidRPr="00B85509">
        <w:rPr>
          <w:rFonts w:ascii="Calibri" w:hAnsi="Calibri" w:cs="Arial"/>
          <w:bCs/>
          <w:sz w:val="22"/>
          <w:szCs w:val="22"/>
        </w:rPr>
        <w:t xml:space="preserve">clause </w:t>
      </w:r>
      <w:r>
        <w:rPr>
          <w:rFonts w:ascii="Calibri" w:hAnsi="Calibri" w:cs="Arial"/>
          <w:bCs/>
          <w:sz w:val="22"/>
          <w:szCs w:val="22"/>
        </w:rPr>
        <w:t>2</w:t>
      </w:r>
      <w:r w:rsidR="00FC44F3">
        <w:rPr>
          <w:rFonts w:ascii="Calibri" w:hAnsi="Calibri" w:cs="Arial"/>
          <w:bCs/>
          <w:sz w:val="22"/>
          <w:szCs w:val="22"/>
        </w:rPr>
        <w:t>6</w:t>
      </w:r>
      <w:r w:rsidRPr="00DB5F6F">
        <w:rPr>
          <w:rFonts w:ascii="Calibri" w:hAnsi="Calibri" w:cs="Arial"/>
          <w:bCs/>
          <w:sz w:val="22"/>
          <w:szCs w:val="22"/>
        </w:rPr>
        <w:t>, the Commonwealth will:</w:t>
      </w:r>
    </w:p>
    <w:p w14:paraId="14B53D8C" w14:textId="77777777" w:rsidR="00845363" w:rsidRPr="00DB5F6F" w:rsidRDefault="00845363" w:rsidP="0084536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0806E1C1" w14:textId="77777777" w:rsidR="00845363" w:rsidRPr="00DB5F6F" w:rsidRDefault="00845363" w:rsidP="0084536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have regard to student demand for the course, the financial viability of the course, the justification provided for a proposed course closure by the Provider and other relevant factors;</w:t>
      </w:r>
    </w:p>
    <w:p w14:paraId="0B0F5DF1" w14:textId="77777777" w:rsidR="00845363" w:rsidRPr="00DB5F6F" w:rsidRDefault="00845363" w:rsidP="0084536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7939C33" w14:textId="77777777" w:rsidR="00845363" w:rsidRPr="00DB5F6F" w:rsidRDefault="00845363" w:rsidP="0084536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bookmarkEnd w:id="7"/>
    </w:p>
    <w:bookmarkEnd w:id="8"/>
    <w:bookmarkEnd w:id="9"/>
    <w:p w14:paraId="72B2E053" w14:textId="77777777" w:rsidR="00945F56" w:rsidRPr="007C3AED" w:rsidRDefault="00945F56"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5354C69D" w14:textId="77777777" w:rsidR="00945F56" w:rsidRPr="00E169FE" w:rsidRDefault="00945F56"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7654559D" w14:textId="77777777" w:rsidR="00945F56" w:rsidRPr="00E169FE" w:rsidRDefault="00945F56"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1C656D69" w14:textId="77777777" w:rsidR="00945F56" w:rsidRPr="007C3AED" w:rsidRDefault="00945F56" w:rsidP="00954B3F">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14:paraId="7A2314E8" w14:textId="224C27F4" w:rsidR="00945F56" w:rsidRPr="00E169FE" w:rsidRDefault="00945F56"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r w:rsidR="00845363">
        <w:rPr>
          <w:rFonts w:ascii="Calibri" w:hAnsi="Calibri" w:cs="Arial"/>
          <w:bCs/>
          <w:sz w:val="22"/>
          <w:szCs w:val="22"/>
        </w:rPr>
        <w:t xml:space="preserve"> </w:t>
      </w:r>
      <w:r w:rsidR="00845363" w:rsidRPr="00845363">
        <w:rPr>
          <w:rFonts w:ascii="Calibri" w:hAnsi="Calibri" w:cs="Arial"/>
          <w:bCs/>
          <w:sz w:val="22"/>
          <w:szCs w:val="22"/>
        </w:rPr>
        <w:t xml:space="preserve">Any previous agreement covering the relevant Grant Years is terminated and replaced by this agreement on the date this agreement is made.   </w:t>
      </w:r>
    </w:p>
    <w:p w14:paraId="2EE5F83A" w14:textId="77777777" w:rsidR="00945F56" w:rsidRPr="00E169FE" w:rsidRDefault="00945F56"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438EBFB3" w14:textId="5FFD8E59" w:rsidR="00945F56" w:rsidRPr="00B85509" w:rsidRDefault="00945F56" w:rsidP="00B85509">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565D1DCD" w14:textId="77777777" w:rsidR="00945F56" w:rsidRPr="007C3AED" w:rsidRDefault="00945F56"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4D4D3144" w14:textId="77777777" w:rsidR="00945F56" w:rsidRPr="00E169FE" w:rsidRDefault="00945F56"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2567D7D8" w14:textId="631FB9FF" w:rsidR="00945F56" w:rsidRPr="00E169FE" w:rsidRDefault="00945F56"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w:t>
      </w:r>
      <w:r w:rsidR="00EB3871">
        <w:rPr>
          <w:rFonts w:ascii="Calibri" w:hAnsi="Calibri" w:cs="Arial"/>
          <w:bCs/>
          <w:sz w:val="22"/>
          <w:szCs w:val="22"/>
        </w:rPr>
        <w:t xml:space="preserve"> </w:t>
      </w:r>
      <w:r w:rsidRPr="00E169FE">
        <w:rPr>
          <w:rFonts w:ascii="Calibri" w:hAnsi="Calibri" w:cs="Arial"/>
          <w:bCs/>
          <w:sz w:val="22"/>
          <w:szCs w:val="22"/>
        </w:rPr>
        <w:t>or other person as notified in writing by the Commonwealth to the Provider; or</w:t>
      </w:r>
    </w:p>
    <w:p w14:paraId="1BD040A7" w14:textId="77777777" w:rsidR="00945F56" w:rsidRPr="00E169FE" w:rsidRDefault="00945F56"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w:t>
      </w:r>
      <w:r w:rsidRPr="00E169FE">
        <w:rPr>
          <w:rFonts w:ascii="Calibri" w:hAnsi="Calibri" w:cs="Arial"/>
          <w:bCs/>
          <w:sz w:val="22"/>
          <w:szCs w:val="22"/>
        </w:rPr>
        <w:t xml:space="preserve"> or other person as notified in writing by the Provider to the Commonwealth; </w:t>
      </w:r>
    </w:p>
    <w:p w14:paraId="1F4D0F93" w14:textId="77777777" w:rsidR="00945F56" w:rsidRDefault="00945F56" w:rsidP="00034A01">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6A5B4A20" w14:textId="77777777" w:rsidR="00945F56" w:rsidRPr="00A731A3" w:rsidRDefault="00945F56"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4B3791A7" w14:textId="77777777" w:rsidR="00945F56" w:rsidRPr="007C3AED" w:rsidRDefault="00945F56" w:rsidP="00B85509">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2DDBA051" w14:textId="77777777" w:rsidR="00945F56" w:rsidRPr="007C3AED" w:rsidRDefault="00945F56" w:rsidP="00B85509">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5DA20570" w14:textId="71962385" w:rsidR="00945F56" w:rsidRPr="007C3AED" w:rsidRDefault="00945F56" w:rsidP="00B85509">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2BB77481" w14:textId="77777777" w:rsidR="00945F56" w:rsidRPr="007C3AED" w:rsidRDefault="00945F56" w:rsidP="00B85509">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37FD3209" w14:textId="77777777" w:rsidR="00945F56" w:rsidRPr="007C3AED" w:rsidRDefault="00945F56" w:rsidP="00B85509">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07754D74" w14:textId="77777777" w:rsidR="00945F56" w:rsidRPr="007C3AED" w:rsidRDefault="00945F56" w:rsidP="00B85509">
      <w:pPr>
        <w:pStyle w:val="sub-paraxChar"/>
        <w:numPr>
          <w:ilvl w:val="0"/>
          <w:numId w:val="0"/>
        </w:numPr>
        <w:ind w:left="1134"/>
        <w:rPr>
          <w:rFonts w:ascii="Calibri" w:hAnsi="Calibri" w:cs="Arial"/>
          <w:sz w:val="22"/>
          <w:szCs w:val="22"/>
        </w:rPr>
      </w:pPr>
      <w:r w:rsidRPr="007C3AED">
        <w:rPr>
          <w:rFonts w:ascii="Calibri" w:hAnsi="Calibri" w:cs="Arial"/>
          <w:sz w:val="22"/>
          <w:szCs w:val="22"/>
        </w:rPr>
        <w:t>CANBERRA  ACT  2601</w:t>
      </w:r>
    </w:p>
    <w:p w14:paraId="3A2907E0" w14:textId="40F545D0" w:rsidR="00945F56" w:rsidRPr="007C3AED" w:rsidRDefault="00945F56" w:rsidP="00B85509">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00EB3871" w:rsidRPr="00EB3871">
          <w:rPr>
            <w:rStyle w:val="Hyperlink"/>
            <w:rFonts w:ascii="Calibri" w:hAnsi="Calibri" w:cs="Arial"/>
            <w:sz w:val="22"/>
            <w:szCs w:val="22"/>
          </w:rPr>
          <w:t>cgs@education</w:t>
        </w:r>
        <w:r w:rsidR="00EB3871" w:rsidRPr="00D1284D">
          <w:rPr>
            <w:rStyle w:val="Hyperlink"/>
            <w:rFonts w:ascii="Calibri" w:hAnsi="Calibri" w:cs="Arial"/>
            <w:sz w:val="22"/>
            <w:szCs w:val="22"/>
          </w:rPr>
          <w:t>.gov.au</w:t>
        </w:r>
      </w:hyperlink>
      <w:r>
        <w:rPr>
          <w:rFonts w:ascii="Calibri" w:hAnsi="Calibri" w:cs="Arial"/>
          <w:sz w:val="22"/>
          <w:szCs w:val="22"/>
        </w:rPr>
        <w:t xml:space="preserve"> </w:t>
      </w:r>
    </w:p>
    <w:p w14:paraId="531FE0B5" w14:textId="77777777" w:rsidR="00945F56" w:rsidRDefault="00945F56" w:rsidP="00B85509">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08FC72C6" w14:textId="77777777" w:rsidR="00945F56" w:rsidRDefault="00945F56" w:rsidP="00B85509">
      <w:pPr>
        <w:pStyle w:val="sub-paraxChar"/>
        <w:numPr>
          <w:ilvl w:val="0"/>
          <w:numId w:val="0"/>
        </w:numPr>
        <w:ind w:left="1134"/>
        <w:rPr>
          <w:rFonts w:ascii="Calibri" w:hAnsi="Calibri" w:cs="Arial"/>
          <w:noProof/>
          <w:sz w:val="22"/>
          <w:szCs w:val="22"/>
        </w:rPr>
      </w:pPr>
      <w:r>
        <w:rPr>
          <w:rFonts w:ascii="Calibri" w:hAnsi="Calibri" w:cs="Arial"/>
          <w:noProof/>
          <w:sz w:val="22"/>
          <w:szCs w:val="22"/>
        </w:rPr>
        <w:t xml:space="preserve">9th Floor, Raymond Priestley Building </w:t>
      </w:r>
    </w:p>
    <w:p w14:paraId="57CBC270" w14:textId="63A6CA56" w:rsidR="00945F56" w:rsidRPr="00FE0BF0" w:rsidRDefault="00945F56" w:rsidP="00B85509">
      <w:pPr>
        <w:pStyle w:val="sub-paraxChar"/>
        <w:numPr>
          <w:ilvl w:val="0"/>
          <w:numId w:val="0"/>
        </w:numPr>
        <w:ind w:left="1134"/>
        <w:rPr>
          <w:rFonts w:ascii="Calibri" w:hAnsi="Calibri" w:cs="Arial"/>
          <w:noProof/>
          <w:sz w:val="22"/>
          <w:szCs w:val="22"/>
        </w:rPr>
      </w:pPr>
      <w:r>
        <w:rPr>
          <w:rFonts w:ascii="Calibri" w:hAnsi="Calibri" w:cs="Arial"/>
          <w:noProof/>
          <w:sz w:val="22"/>
          <w:szCs w:val="22"/>
        </w:rPr>
        <w:t>VIC 3010</w:t>
      </w:r>
    </w:p>
    <w:p w14:paraId="3EEF187B" w14:textId="13932735" w:rsidR="00945F56" w:rsidRPr="007C3AED" w:rsidRDefault="00765506" w:rsidP="00B85509">
      <w:pPr>
        <w:pStyle w:val="sub-paraxChar"/>
        <w:numPr>
          <w:ilvl w:val="0"/>
          <w:numId w:val="0"/>
        </w:numPr>
        <w:ind w:left="1134"/>
        <w:rPr>
          <w:rFonts w:ascii="Calibri" w:hAnsi="Calibri" w:cs="Arial"/>
          <w:sz w:val="22"/>
          <w:szCs w:val="22"/>
        </w:rPr>
      </w:pPr>
      <w:hyperlink r:id="rId19" w:history="1">
        <w:r w:rsidR="007E597B" w:rsidRPr="00591AB5">
          <w:rPr>
            <w:rStyle w:val="Hyperlink"/>
            <w:rFonts w:ascii="Calibri" w:hAnsi="Calibri" w:cs="Arial"/>
            <w:noProof/>
            <w:sz w:val="22"/>
            <w:szCs w:val="22"/>
          </w:rPr>
          <w:t>vc@unimelb.edu.au</w:t>
        </w:r>
      </w:hyperlink>
      <w:r w:rsidR="007E597B">
        <w:rPr>
          <w:rFonts w:ascii="Calibri" w:hAnsi="Calibri" w:cs="Arial"/>
          <w:noProof/>
          <w:sz w:val="22"/>
          <w:szCs w:val="22"/>
        </w:rPr>
        <w:t xml:space="preserve"> </w:t>
      </w:r>
    </w:p>
    <w:p w14:paraId="758AFFB2" w14:textId="7FDD7320" w:rsidR="00945F56" w:rsidRPr="009B173E" w:rsidRDefault="00945F56"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Pr>
          <w:rFonts w:ascii="Calibri" w:hAnsi="Calibri" w:cs="Arial"/>
          <w:sz w:val="22"/>
          <w:szCs w:val="22"/>
        </w:rPr>
        <w:t>3</w:t>
      </w:r>
      <w:r w:rsidR="007D31AC">
        <w:rPr>
          <w:rFonts w:ascii="Calibri" w:hAnsi="Calibri" w:cs="Arial"/>
          <w:sz w:val="22"/>
          <w:szCs w:val="22"/>
        </w:rPr>
        <w:t>3</w:t>
      </w:r>
      <w:r w:rsidRPr="009B173E">
        <w:rPr>
          <w:rFonts w:ascii="Calibri" w:hAnsi="Calibri" w:cs="Arial"/>
          <w:bCs/>
          <w:sz w:val="22"/>
          <w:szCs w:val="22"/>
        </w:rPr>
        <w:t xml:space="preserve"> is taken to be received:</w:t>
      </w:r>
    </w:p>
    <w:p w14:paraId="708047C5" w14:textId="77777777" w:rsidR="00945F56" w:rsidRPr="009B173E" w:rsidRDefault="00945F56"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044E575E" w14:textId="77777777" w:rsidR="00945F56" w:rsidRPr="009B173E" w:rsidRDefault="00945F56"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4C7A5BEF" w14:textId="77777777" w:rsidR="00945F56" w:rsidRPr="0064190E" w:rsidRDefault="00945F56"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0D25AECD" w14:textId="77777777" w:rsidR="00945F56" w:rsidRPr="007C3AED" w:rsidRDefault="00945F56"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79AFB32E" w14:textId="77777777" w:rsidR="00945F56" w:rsidRPr="0064190E" w:rsidRDefault="00945F56"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6479DB34" w14:textId="77777777" w:rsidR="00945F56" w:rsidRPr="007C3AED" w:rsidRDefault="00945F56"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31DB3E85" w14:textId="2294EECE" w:rsidR="00945F56" w:rsidRDefault="00945F56"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469A2443" w14:textId="3A9D0B7D" w:rsidR="00FC44F3" w:rsidRPr="007C3AED" w:rsidRDefault="00FC44F3" w:rsidP="00FC44F3">
      <w:pPr>
        <w:pStyle w:val="Interpretation"/>
        <w:ind w:left="426"/>
        <w:rPr>
          <w:rFonts w:ascii="Calibri" w:hAnsi="Calibri"/>
          <w:sz w:val="22"/>
          <w:szCs w:val="22"/>
        </w:rPr>
      </w:pPr>
      <w:bookmarkStart w:id="13"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3"/>
      <w:r>
        <w:rPr>
          <w:rFonts w:ascii="Calibri" w:hAnsi="Calibri"/>
          <w:bCs/>
          <w:sz w:val="22"/>
          <w:szCs w:val="22"/>
        </w:rPr>
        <w:t>;</w:t>
      </w:r>
    </w:p>
    <w:p w14:paraId="42FA4BFC" w14:textId="77777777" w:rsidR="00945F56" w:rsidRPr="007C3AED" w:rsidRDefault="00945F56"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1741C9F5" w14:textId="4EE115EA" w:rsidR="00945F56" w:rsidRPr="007C3AED" w:rsidRDefault="00945F56" w:rsidP="00954B3F">
      <w:pPr>
        <w:pStyle w:val="Interpretation"/>
        <w:ind w:left="426"/>
        <w:rPr>
          <w:rFonts w:ascii="Calibri" w:hAnsi="Calibri"/>
          <w:b/>
          <w:sz w:val="22"/>
          <w:szCs w:val="22"/>
        </w:rPr>
      </w:pPr>
      <w:r>
        <w:rPr>
          <w:rFonts w:ascii="Calibri" w:hAnsi="Calibri"/>
          <w:b/>
          <w:sz w:val="22"/>
          <w:szCs w:val="22"/>
        </w:rPr>
        <w:t>‘</w:t>
      </w:r>
      <w:r w:rsidR="00845363">
        <w:rPr>
          <w:rFonts w:ascii="Calibri" w:hAnsi="Calibri"/>
          <w:b/>
          <w:sz w:val="22"/>
          <w:szCs w:val="22"/>
        </w:rPr>
        <w:t>c</w:t>
      </w:r>
      <w:r>
        <w:rPr>
          <w:rFonts w:ascii="Calibri" w:hAnsi="Calibri"/>
          <w:b/>
          <w:sz w:val="22"/>
          <w:szCs w:val="22"/>
        </w:rPr>
        <w:t>ourse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51ED7373" w14:textId="2C129165" w:rsidR="00945F56" w:rsidRPr="008C2144" w:rsidRDefault="00945F56" w:rsidP="00954B3F">
      <w:pPr>
        <w:spacing w:after="120"/>
        <w:ind w:left="426"/>
        <w:rPr>
          <w:rFonts w:ascii="Calibri" w:hAnsi="Calibri" w:cs="Arial"/>
          <w:b/>
          <w:sz w:val="22"/>
          <w:szCs w:val="22"/>
        </w:rPr>
      </w:pPr>
      <w:r w:rsidRPr="007C3AED">
        <w:rPr>
          <w:rFonts w:ascii="Calibri" w:hAnsi="Calibri"/>
          <w:b/>
          <w:sz w:val="22"/>
          <w:szCs w:val="22"/>
        </w:rPr>
        <w:t>‘</w:t>
      </w:r>
      <w:r w:rsidR="00845363">
        <w:rPr>
          <w:rFonts w:ascii="Calibri" w:hAnsi="Calibri"/>
          <w:b/>
          <w:sz w:val="22"/>
          <w:szCs w:val="22"/>
        </w:rPr>
        <w:t>d</w:t>
      </w:r>
      <w:r>
        <w:rPr>
          <w:rFonts w:ascii="Calibri" w:hAnsi="Calibri"/>
          <w:b/>
          <w:sz w:val="22"/>
          <w:szCs w:val="22"/>
        </w:rPr>
        <w:t>emand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D72EC81" w14:textId="5F608BEF" w:rsidR="00945F56" w:rsidRPr="007C3AED" w:rsidRDefault="00945F56" w:rsidP="00954B3F">
      <w:pPr>
        <w:pStyle w:val="Interpretation"/>
        <w:ind w:left="426"/>
        <w:rPr>
          <w:rFonts w:ascii="Calibri" w:hAnsi="Calibri"/>
          <w:sz w:val="22"/>
          <w:szCs w:val="22"/>
        </w:rPr>
      </w:pPr>
      <w:r w:rsidRPr="007C3AED">
        <w:rPr>
          <w:rFonts w:ascii="Calibri" w:hAnsi="Calibri"/>
          <w:b/>
          <w:sz w:val="22"/>
          <w:szCs w:val="22"/>
        </w:rPr>
        <w:t>‘</w:t>
      </w:r>
      <w:r w:rsidR="00845363">
        <w:rPr>
          <w:rFonts w:ascii="Calibri" w:hAnsi="Calibri"/>
          <w:b/>
          <w:sz w:val="22"/>
          <w:szCs w:val="22"/>
        </w:rPr>
        <w:t>d</w:t>
      </w:r>
      <w:r w:rsidRPr="007C3AED">
        <w:rPr>
          <w:rFonts w:ascii="Calibri" w:hAnsi="Calibri"/>
          <w:b/>
          <w:sz w:val="22"/>
          <w:szCs w:val="22"/>
        </w:rPr>
        <w:t xml:space="preserve">esignated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CE7CFA7" w14:textId="77777777" w:rsidR="00945F56" w:rsidRPr="007C3AED" w:rsidRDefault="00945F56"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4161BC0" w14:textId="1782A5E4" w:rsidR="00945F56" w:rsidRDefault="00945F56"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76F8B82A" w14:textId="77777777" w:rsidR="00EB3871" w:rsidRPr="002D6A89" w:rsidRDefault="00EB3871" w:rsidP="00EB3871">
      <w:pPr>
        <w:pStyle w:val="Interpretation"/>
        <w:ind w:left="426"/>
        <w:rPr>
          <w:rFonts w:ascii="Calibri" w:hAnsi="Calibri"/>
          <w:bCs/>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p>
    <w:p w14:paraId="1F3365AD" w14:textId="15E52B2A" w:rsidR="00945F56" w:rsidRPr="007C3AED" w:rsidRDefault="00945F56" w:rsidP="00954B3F">
      <w:pPr>
        <w:pStyle w:val="Interpretation"/>
        <w:ind w:left="426"/>
        <w:rPr>
          <w:rFonts w:ascii="Calibri" w:hAnsi="Calibri" w:cs="Arial"/>
          <w:sz w:val="22"/>
          <w:szCs w:val="22"/>
        </w:rPr>
      </w:pPr>
      <w:r w:rsidRPr="007C3AED">
        <w:rPr>
          <w:rFonts w:ascii="Calibri" w:hAnsi="Calibri"/>
          <w:b/>
          <w:sz w:val="22"/>
          <w:szCs w:val="22"/>
        </w:rPr>
        <w:t>‘</w:t>
      </w:r>
      <w:r w:rsidR="00845363">
        <w:rPr>
          <w:rFonts w:ascii="Calibri" w:hAnsi="Calibri"/>
          <w:b/>
          <w:sz w:val="22"/>
          <w:szCs w:val="22"/>
        </w:rPr>
        <w:t>f</w:t>
      </w:r>
      <w:r w:rsidRPr="007C3AED">
        <w:rPr>
          <w:rFonts w:ascii="Calibri" w:hAnsi="Calibri"/>
          <w:b/>
          <w:sz w:val="22"/>
          <w:szCs w:val="22"/>
        </w:rPr>
        <w:t xml:space="preserve">unding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1D057EC" w14:textId="77777777" w:rsidR="00945F56" w:rsidRPr="007C3AED" w:rsidRDefault="00945F56"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00C9A373" w14:textId="13B5ADD9" w:rsidR="00945F56" w:rsidRPr="00EB62E7" w:rsidRDefault="00945F56" w:rsidP="00EB62E7">
      <w:pPr>
        <w:spacing w:after="120"/>
        <w:ind w:left="426"/>
        <w:rPr>
          <w:rFonts w:ascii="Calibri" w:hAnsi="Calibri" w:cs="Arial"/>
          <w:sz w:val="22"/>
          <w:szCs w:val="22"/>
        </w:rPr>
      </w:pPr>
      <w:r>
        <w:rPr>
          <w:rFonts w:ascii="Calibri" w:hAnsi="Calibri" w:cs="Arial"/>
          <w:b/>
          <w:sz w:val="22"/>
          <w:szCs w:val="22"/>
        </w:rPr>
        <w:t>‘</w:t>
      </w:r>
      <w:r w:rsidR="00845363">
        <w:rPr>
          <w:rFonts w:ascii="Calibri" w:hAnsi="Calibri" w:cs="Arial"/>
          <w:b/>
          <w:sz w:val="22"/>
          <w:szCs w:val="22"/>
        </w:rPr>
        <w:t>h</w:t>
      </w:r>
      <w:r>
        <w:rPr>
          <w:rFonts w:ascii="Calibri" w:hAnsi="Calibri" w:cs="Arial"/>
          <w:b/>
          <w:sz w:val="22"/>
          <w:szCs w:val="22"/>
        </w:rPr>
        <w:t>igher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5290146B" w14:textId="77777777" w:rsidR="00945F56" w:rsidRDefault="00945F56"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7C6C3C10" w14:textId="77777777" w:rsidR="00945F56" w:rsidRPr="007C3AED" w:rsidRDefault="00945F56"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F492C65" w14:textId="3BDB0B2A" w:rsidR="00945F56" w:rsidRPr="007C3AED" w:rsidRDefault="00945F56" w:rsidP="00954B3F">
      <w:pPr>
        <w:pStyle w:val="Interpretation"/>
        <w:ind w:left="426"/>
        <w:rPr>
          <w:rFonts w:ascii="Calibri" w:hAnsi="Calibri"/>
          <w:sz w:val="22"/>
          <w:szCs w:val="22"/>
        </w:rPr>
      </w:pPr>
      <w:r w:rsidRPr="007C3AED">
        <w:rPr>
          <w:rFonts w:ascii="Calibri" w:hAnsi="Calibri"/>
          <w:b/>
          <w:sz w:val="22"/>
          <w:szCs w:val="22"/>
        </w:rPr>
        <w:t>‘</w:t>
      </w:r>
      <w:r w:rsidR="00845363">
        <w:rPr>
          <w:rFonts w:ascii="Calibri" w:hAnsi="Calibri"/>
          <w:b/>
          <w:sz w:val="22"/>
          <w:szCs w:val="22"/>
        </w:rPr>
        <w:t>m</w:t>
      </w:r>
      <w:r w:rsidRPr="007C3AED">
        <w:rPr>
          <w:rFonts w:ascii="Calibri" w:hAnsi="Calibri"/>
          <w:b/>
          <w:sz w:val="22"/>
          <w:szCs w:val="22"/>
        </w:rPr>
        <w:t xml:space="preserve">aximum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538FED4" w14:textId="04153A57" w:rsidR="00945F56" w:rsidRDefault="00945F56"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6C13C8E0" w14:textId="77777777" w:rsidR="00EB3871" w:rsidRPr="002D6A89" w:rsidRDefault="00EB3871" w:rsidP="00EB3871">
      <w:pPr>
        <w:pStyle w:val="Interpretation"/>
        <w:ind w:left="426"/>
        <w:rPr>
          <w:rFonts w:ascii="Calibri" w:hAnsi="Calibri"/>
          <w:bCs/>
          <w:sz w:val="22"/>
          <w:szCs w:val="22"/>
        </w:rPr>
      </w:pPr>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p>
    <w:p w14:paraId="4694C037" w14:textId="5D481FF9" w:rsidR="00945F56" w:rsidRPr="007C3AED" w:rsidRDefault="00945F56" w:rsidP="00E35C11">
      <w:pPr>
        <w:spacing w:after="120"/>
        <w:ind w:left="426"/>
      </w:pPr>
      <w:r w:rsidRPr="007C3AED">
        <w:rPr>
          <w:rFonts w:ascii="Calibri" w:hAnsi="Calibri" w:cs="Arial"/>
          <w:b/>
          <w:sz w:val="22"/>
          <w:szCs w:val="22"/>
        </w:rPr>
        <w:t>‘</w:t>
      </w:r>
      <w:r w:rsidR="00845363">
        <w:rPr>
          <w:rFonts w:ascii="Calibri" w:hAnsi="Calibri" w:cs="Arial"/>
          <w:b/>
          <w:sz w:val="22"/>
          <w:szCs w:val="22"/>
        </w:rPr>
        <w:t>n</w:t>
      </w:r>
      <w:r w:rsidRPr="007C3AED">
        <w:rPr>
          <w:rFonts w:ascii="Calibri" w:hAnsi="Calibri" w:cs="Arial"/>
          <w:b/>
          <w:sz w:val="22"/>
          <w:szCs w:val="22"/>
        </w:rPr>
        <w:t xml:space="preserve">umber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539ED678" w14:textId="32FF8BDE" w:rsidR="00945F56" w:rsidRDefault="00945F56" w:rsidP="00954B3F">
      <w:pPr>
        <w:pStyle w:val="Interpretation"/>
        <w:ind w:left="426"/>
        <w:rPr>
          <w:rFonts w:ascii="Calibri" w:hAnsi="Calibri"/>
          <w:b/>
          <w:sz w:val="22"/>
          <w:szCs w:val="22"/>
        </w:rPr>
      </w:pPr>
      <w:r>
        <w:rPr>
          <w:rFonts w:ascii="Calibri" w:hAnsi="Calibri"/>
          <w:b/>
          <w:sz w:val="22"/>
          <w:szCs w:val="22"/>
        </w:rPr>
        <w:t>‘</w:t>
      </w:r>
      <w:r w:rsidR="00845363">
        <w:rPr>
          <w:rFonts w:ascii="Calibri" w:hAnsi="Calibri"/>
          <w:b/>
          <w:sz w:val="22"/>
          <w:szCs w:val="22"/>
        </w:rPr>
        <w:t>r</w:t>
      </w:r>
      <w:r>
        <w:rPr>
          <w:rFonts w:ascii="Calibri" w:hAnsi="Calibri"/>
          <w:b/>
          <w:sz w:val="22"/>
          <w:szCs w:val="22"/>
        </w:rPr>
        <w:t>egional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0F96A74B" w14:textId="10A59985" w:rsidR="00945F56" w:rsidRPr="00A500DC" w:rsidRDefault="00945F56" w:rsidP="00954B3F">
      <w:pPr>
        <w:pStyle w:val="Interpretation"/>
        <w:ind w:left="426"/>
        <w:rPr>
          <w:rFonts w:ascii="Calibri" w:hAnsi="Calibri"/>
          <w:sz w:val="22"/>
          <w:szCs w:val="22"/>
        </w:rPr>
      </w:pPr>
      <w:r>
        <w:rPr>
          <w:rFonts w:ascii="Calibri" w:hAnsi="Calibri"/>
          <w:b/>
          <w:sz w:val="22"/>
          <w:szCs w:val="22"/>
        </w:rPr>
        <w:lastRenderedPageBreak/>
        <w:t>‘</w:t>
      </w:r>
      <w:r w:rsidR="00845363">
        <w:rPr>
          <w:rFonts w:ascii="Calibri" w:hAnsi="Calibri"/>
          <w:b/>
          <w:sz w:val="22"/>
          <w:szCs w:val="22"/>
        </w:rPr>
        <w:t>r</w:t>
      </w:r>
      <w:r>
        <w:rPr>
          <w:rFonts w:ascii="Calibri" w:hAnsi="Calibri"/>
          <w:b/>
          <w:sz w:val="22"/>
          <w:szCs w:val="22"/>
        </w:rPr>
        <w:t>emote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219C98BA" w14:textId="49D190D0" w:rsidR="00945F56" w:rsidRDefault="00945F56" w:rsidP="00E35C11">
      <w:pPr>
        <w:spacing w:after="120"/>
        <w:ind w:left="426"/>
      </w:pPr>
      <w:r>
        <w:rPr>
          <w:rFonts w:ascii="Calibri" w:hAnsi="Calibri"/>
          <w:b/>
          <w:sz w:val="22"/>
          <w:szCs w:val="22"/>
        </w:rPr>
        <w:t>‘</w:t>
      </w:r>
      <w:r w:rsidR="00845363">
        <w:rPr>
          <w:rFonts w:ascii="Calibri" w:hAnsi="Calibri"/>
          <w:b/>
          <w:sz w:val="22"/>
          <w:szCs w:val="22"/>
        </w:rPr>
        <w:t>t</w:t>
      </w:r>
      <w:r>
        <w:rPr>
          <w:rFonts w:ascii="Calibri" w:hAnsi="Calibri"/>
          <w:b/>
          <w:sz w:val="22"/>
          <w:szCs w:val="22"/>
        </w:rPr>
        <w:t>otal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0F9BDF0E" w14:textId="77777777" w:rsidR="00945F56" w:rsidRPr="0064190E" w:rsidRDefault="00945F56"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69C8DA80" w14:textId="77777777" w:rsidR="00945F56" w:rsidRPr="0064190E" w:rsidRDefault="00945F56"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5973461A" w14:textId="77777777" w:rsidR="00945F56" w:rsidRPr="0064190E" w:rsidRDefault="00945F56"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365538F9" w14:textId="77777777" w:rsidR="00945F56" w:rsidRPr="0064190E" w:rsidRDefault="00945F56"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7E778703" w14:textId="77777777" w:rsidR="00945F56" w:rsidRPr="0064190E" w:rsidRDefault="00945F56"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4A838722" w14:textId="77777777" w:rsidR="00945F56" w:rsidRPr="0064190E" w:rsidRDefault="00945F56"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32E405BC" w14:textId="77777777" w:rsidR="00945F56" w:rsidRPr="0064190E" w:rsidRDefault="00945F56"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70BCC3BA" w14:textId="77777777" w:rsidR="00945F56" w:rsidRPr="0064190E" w:rsidRDefault="00945F56"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14ADACE3" w14:textId="77777777" w:rsidR="00945F56" w:rsidRPr="00780F18" w:rsidRDefault="00945F56" w:rsidP="00954B3F">
      <w:pPr>
        <w:tabs>
          <w:tab w:val="left" w:pos="567"/>
          <w:tab w:val="left" w:pos="8222"/>
        </w:tabs>
        <w:spacing w:before="120" w:after="120"/>
      </w:pPr>
    </w:p>
    <w:p w14:paraId="65CE2CBF" w14:textId="77777777" w:rsidR="00945F56" w:rsidRDefault="00945F56">
      <w:pPr>
        <w:spacing w:after="200" w:line="276" w:lineRule="auto"/>
        <w:rPr>
          <w:rFonts w:asciiTheme="minorHAnsi" w:hAnsiTheme="minorHAnsi" w:cstheme="minorHAnsi"/>
          <w:sz w:val="22"/>
        </w:rPr>
      </w:pPr>
      <w:r>
        <w:rPr>
          <w:rFonts w:asciiTheme="minorHAnsi" w:hAnsiTheme="minorHAnsi" w:cstheme="minorHAnsi"/>
          <w:sz w:val="22"/>
        </w:rPr>
        <w:br w:type="page"/>
      </w:r>
    </w:p>
    <w:p w14:paraId="319782A4" w14:textId="77777777" w:rsidR="00945F56" w:rsidRDefault="00945F56">
      <w:pPr>
        <w:spacing w:after="200" w:line="276" w:lineRule="auto"/>
        <w:rPr>
          <w:rFonts w:asciiTheme="minorHAnsi" w:hAnsiTheme="minorHAnsi" w:cstheme="minorHAnsi"/>
          <w:sz w:val="22"/>
        </w:rPr>
        <w:sectPr w:rsidR="00945F56"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8F3CCC" w:rsidRPr="007C3AED" w14:paraId="214FA084" w14:textId="77777777" w:rsidTr="008F3CCC">
        <w:trPr>
          <w:trHeight w:val="1845"/>
        </w:trPr>
        <w:tc>
          <w:tcPr>
            <w:tcW w:w="4555" w:type="dxa"/>
          </w:tcPr>
          <w:p w14:paraId="096ECBD0" w14:textId="77777777" w:rsidR="008F3CCC" w:rsidRPr="007C3AED" w:rsidRDefault="008F3CCC" w:rsidP="008F3CCC">
            <w:pPr>
              <w:rPr>
                <w:rFonts w:ascii="Calibri" w:hAnsi="Calibri" w:cs="Arial"/>
              </w:rPr>
            </w:pPr>
            <w:r w:rsidRPr="007C3AED">
              <w:rPr>
                <w:rFonts w:ascii="Calibri" w:hAnsi="Calibri" w:cs="Arial"/>
              </w:rPr>
              <w:lastRenderedPageBreak/>
              <w:t>SIGNED for and on behalf of</w:t>
            </w:r>
          </w:p>
          <w:p w14:paraId="7A8D9F62" w14:textId="77777777" w:rsidR="008F3CCC" w:rsidRPr="007C3AED" w:rsidRDefault="008F3CCC" w:rsidP="008F3CCC">
            <w:pPr>
              <w:rPr>
                <w:rFonts w:ascii="Calibri" w:hAnsi="Calibri" w:cs="Arial"/>
              </w:rPr>
            </w:pPr>
          </w:p>
          <w:p w14:paraId="262874FB" w14:textId="77777777" w:rsidR="008F3CCC" w:rsidRPr="007C3AED" w:rsidRDefault="008F3CCC" w:rsidP="008F3CCC">
            <w:pPr>
              <w:rPr>
                <w:rFonts w:ascii="Calibri" w:hAnsi="Calibri" w:cs="Arial"/>
              </w:rPr>
            </w:pPr>
            <w:r w:rsidRPr="007C3AED">
              <w:rPr>
                <w:rFonts w:ascii="Calibri" w:hAnsi="Calibri" w:cs="Arial"/>
              </w:rPr>
              <w:t>THE COMMONWEALTH OF AUSTRALIA</w:t>
            </w:r>
          </w:p>
          <w:p w14:paraId="791C76C1" w14:textId="77777777" w:rsidR="008F3CCC" w:rsidRPr="007C3AED" w:rsidRDefault="008F3CCC" w:rsidP="008F3CCC">
            <w:pPr>
              <w:rPr>
                <w:rFonts w:ascii="Calibri" w:hAnsi="Calibri" w:cs="Arial"/>
              </w:rPr>
            </w:pPr>
          </w:p>
          <w:p w14:paraId="5404C572" w14:textId="77777777" w:rsidR="008F3CCC" w:rsidRPr="007C3AED" w:rsidRDefault="008F3CCC" w:rsidP="008F3CCC">
            <w:pPr>
              <w:rPr>
                <w:rFonts w:ascii="Calibri" w:hAnsi="Calibri" w:cs="Arial"/>
                <w:sz w:val="22"/>
                <w:szCs w:val="22"/>
              </w:rPr>
            </w:pPr>
            <w:r w:rsidRPr="007C3AED">
              <w:rPr>
                <w:rFonts w:ascii="Calibri" w:hAnsi="Calibri" w:cs="Arial"/>
                <w:sz w:val="22"/>
                <w:szCs w:val="22"/>
              </w:rPr>
              <w:t>by</w:t>
            </w:r>
          </w:p>
          <w:p w14:paraId="56177FA7" w14:textId="77777777" w:rsidR="008F3CCC" w:rsidRPr="00347024" w:rsidRDefault="008F3CCC" w:rsidP="008F3CCC">
            <w:pPr>
              <w:rPr>
                <w:rFonts w:ascii="Calibri" w:hAnsi="Calibri" w:cs="Arial"/>
                <w:sz w:val="22"/>
                <w:szCs w:val="22"/>
              </w:rPr>
            </w:pPr>
            <w:r w:rsidRPr="00347024">
              <w:rPr>
                <w:rFonts w:ascii="Calibri" w:hAnsi="Calibri" w:cs="Arial"/>
                <w:sz w:val="22"/>
                <w:szCs w:val="22"/>
              </w:rPr>
              <w:t>Damian Coburn</w:t>
            </w:r>
          </w:p>
          <w:p w14:paraId="0BE75737" w14:textId="5E891051" w:rsidR="008F3CCC" w:rsidRPr="007C3AED" w:rsidRDefault="00765506" w:rsidP="008F3CCC">
            <w:r>
              <w:rPr>
                <w:rFonts w:ascii="Calibri" w:hAnsi="Calibri" w:cs="Arial"/>
                <w:sz w:val="22"/>
                <w:szCs w:val="22"/>
              </w:rPr>
              <w:pict w14:anchorId="366630E7">
                <v:rect id="_x0000_i1025" style="width:225.65pt;height:1pt" o:hrpct="500" o:hrstd="t" o:hrnoshade="t" o:hr="t" fillcolor="black [3213]" stroked="f"/>
              </w:pict>
            </w:r>
          </w:p>
        </w:tc>
        <w:tc>
          <w:tcPr>
            <w:tcW w:w="4471" w:type="dxa"/>
          </w:tcPr>
          <w:p w14:paraId="69B76FCF" w14:textId="77777777" w:rsidR="008F3CCC" w:rsidRPr="007C3AED" w:rsidRDefault="008F3CCC" w:rsidP="008F3CCC">
            <w:pPr>
              <w:rPr>
                <w:rFonts w:ascii="Calibri" w:hAnsi="Calibri" w:cs="Arial"/>
              </w:rPr>
            </w:pPr>
            <w:r w:rsidRPr="007C3AED">
              <w:rPr>
                <w:rFonts w:ascii="Calibri" w:hAnsi="Calibri" w:cs="Arial"/>
              </w:rPr>
              <w:t>In the presence of:</w:t>
            </w:r>
          </w:p>
          <w:p w14:paraId="3D4955EE" w14:textId="77777777" w:rsidR="008F3CCC" w:rsidRPr="007C3AED" w:rsidRDefault="008F3CCC" w:rsidP="008F3CCC">
            <w:pPr>
              <w:rPr>
                <w:rFonts w:ascii="Calibri" w:hAnsi="Calibri" w:cs="Arial"/>
              </w:rPr>
            </w:pPr>
          </w:p>
          <w:p w14:paraId="41725D5C" w14:textId="77777777" w:rsidR="008F3CCC" w:rsidRPr="007C3AED" w:rsidRDefault="008F3CCC" w:rsidP="008F3CCC">
            <w:pPr>
              <w:rPr>
                <w:rFonts w:ascii="Calibri" w:hAnsi="Calibri" w:cs="Arial"/>
              </w:rPr>
            </w:pPr>
          </w:p>
          <w:p w14:paraId="5B745A5A" w14:textId="77777777" w:rsidR="008F3CCC" w:rsidRPr="007C3AED" w:rsidRDefault="008F3CCC" w:rsidP="008F3CCC">
            <w:pPr>
              <w:rPr>
                <w:rFonts w:ascii="Calibri" w:hAnsi="Calibri" w:cs="Arial"/>
              </w:rPr>
            </w:pPr>
          </w:p>
          <w:p w14:paraId="19BB16EC" w14:textId="77777777" w:rsidR="008F3CCC" w:rsidRPr="007C3AED" w:rsidRDefault="008F3CCC" w:rsidP="008F3CCC">
            <w:pPr>
              <w:rPr>
                <w:rFonts w:ascii="Calibri" w:hAnsi="Calibri" w:cs="Arial"/>
              </w:rPr>
            </w:pPr>
          </w:p>
          <w:p w14:paraId="08904264" w14:textId="396B289D" w:rsidR="008F3CCC" w:rsidRPr="007C3AED" w:rsidRDefault="008F3CCC" w:rsidP="008F3CCC">
            <w:pPr>
              <w:rPr>
                <w:rFonts w:ascii="Calibri" w:hAnsi="Calibri" w:cs="Arial"/>
                <w:sz w:val="22"/>
              </w:rPr>
            </w:pPr>
            <w:r w:rsidRPr="00347024">
              <w:rPr>
                <w:rFonts w:ascii="Calibri" w:hAnsi="Calibri" w:cs="Arial"/>
                <w:sz w:val="22"/>
                <w:szCs w:val="22"/>
              </w:rPr>
              <w:t>Eric Bennett</w:t>
            </w:r>
            <w:r w:rsidR="00765506">
              <w:rPr>
                <w:rFonts w:ascii="Calibri" w:hAnsi="Calibri" w:cs="Arial"/>
              </w:rPr>
              <w:pict w14:anchorId="08060340">
                <v:rect id="_x0000_i1026" style="width:225.65pt;height:1pt" o:hrpct="500" o:hrstd="t" o:hrnoshade="t" o:hr="t" fillcolor="black [3213]" stroked="f"/>
              </w:pict>
            </w:r>
          </w:p>
        </w:tc>
      </w:tr>
      <w:tr w:rsidR="008F3CCC" w:rsidRPr="007C3AED" w14:paraId="64B9834F" w14:textId="77777777" w:rsidTr="008F3CCC">
        <w:trPr>
          <w:trHeight w:val="1120"/>
        </w:trPr>
        <w:tc>
          <w:tcPr>
            <w:tcW w:w="4555" w:type="dxa"/>
          </w:tcPr>
          <w:p w14:paraId="08B6EC65" w14:textId="77777777" w:rsidR="008F3CCC" w:rsidRPr="007C3AED" w:rsidRDefault="008F3CCC" w:rsidP="008F3CCC">
            <w:pPr>
              <w:rPr>
                <w:rFonts w:ascii="Calibri" w:hAnsi="Calibri" w:cs="Arial"/>
                <w:sz w:val="22"/>
                <w:szCs w:val="22"/>
              </w:rPr>
            </w:pPr>
            <w:r w:rsidRPr="007C3AED">
              <w:rPr>
                <w:rFonts w:ascii="Calibri" w:hAnsi="Calibri" w:cs="Arial"/>
                <w:sz w:val="22"/>
                <w:szCs w:val="22"/>
              </w:rPr>
              <w:t>Full name (please print)</w:t>
            </w:r>
          </w:p>
          <w:p w14:paraId="6C97A5DF" w14:textId="77777777" w:rsidR="008F3CCC" w:rsidRPr="007C3AED" w:rsidRDefault="008F3CCC" w:rsidP="008F3CCC">
            <w:pPr>
              <w:rPr>
                <w:rFonts w:ascii="Calibri" w:hAnsi="Calibri" w:cs="Arial"/>
                <w:sz w:val="22"/>
                <w:szCs w:val="22"/>
              </w:rPr>
            </w:pPr>
          </w:p>
          <w:p w14:paraId="10C34B49" w14:textId="6D461C64" w:rsidR="008F3CCC" w:rsidRPr="00347024" w:rsidRDefault="00347024" w:rsidP="008F3CCC">
            <w:pPr>
              <w:rPr>
                <w:rFonts w:ascii="Calibri" w:hAnsi="Calibri" w:cs="Arial"/>
                <w:sz w:val="21"/>
                <w:szCs w:val="21"/>
              </w:rPr>
            </w:pPr>
            <w:r w:rsidRPr="00347024">
              <w:rPr>
                <w:rFonts w:ascii="Calibri" w:hAnsi="Calibri" w:cs="Arial"/>
                <w:sz w:val="21"/>
                <w:szCs w:val="21"/>
              </w:rPr>
              <w:t xml:space="preserve">Acting </w:t>
            </w:r>
            <w:r w:rsidR="008F3CCC" w:rsidRPr="00347024">
              <w:rPr>
                <w:rFonts w:ascii="Calibri" w:hAnsi="Calibri" w:cs="Arial"/>
                <w:sz w:val="21"/>
                <w:szCs w:val="21"/>
              </w:rPr>
              <w:t>First Assistant Secretary, Higher Education</w:t>
            </w:r>
          </w:p>
          <w:p w14:paraId="1A878020" w14:textId="2F2BD8F5" w:rsidR="008F3CCC" w:rsidRPr="007C3AED" w:rsidRDefault="00765506" w:rsidP="008F3CCC">
            <w:pPr>
              <w:rPr>
                <w:rFonts w:ascii="Calibri" w:hAnsi="Calibri" w:cs="Arial"/>
                <w:sz w:val="22"/>
                <w:szCs w:val="22"/>
              </w:rPr>
            </w:pPr>
            <w:r>
              <w:rPr>
                <w:rFonts w:ascii="Calibri" w:hAnsi="Calibri" w:cs="Arial"/>
                <w:sz w:val="22"/>
                <w:szCs w:val="22"/>
              </w:rPr>
              <w:pict w14:anchorId="63A69535">
                <v:rect id="_x0000_i1027" style="width:225.65pt;height:1pt" o:hrpct="500" o:hrstd="t" o:hrnoshade="t" o:hr="t" fillcolor="black [3213]" stroked="f"/>
              </w:pict>
            </w:r>
          </w:p>
        </w:tc>
        <w:tc>
          <w:tcPr>
            <w:tcW w:w="4471" w:type="dxa"/>
          </w:tcPr>
          <w:p w14:paraId="5D9AE769" w14:textId="77777777" w:rsidR="008F3CCC" w:rsidRPr="007C3AED" w:rsidRDefault="008F3CCC" w:rsidP="008F3CCC">
            <w:pPr>
              <w:rPr>
                <w:rFonts w:ascii="Calibri" w:hAnsi="Calibri" w:cs="Arial"/>
                <w:sz w:val="22"/>
                <w:szCs w:val="22"/>
              </w:rPr>
            </w:pPr>
            <w:r w:rsidRPr="007C3AED">
              <w:rPr>
                <w:rFonts w:ascii="Calibri" w:hAnsi="Calibri" w:cs="Arial"/>
                <w:sz w:val="22"/>
                <w:szCs w:val="22"/>
              </w:rPr>
              <w:t>Witness (please print)</w:t>
            </w:r>
          </w:p>
          <w:p w14:paraId="1AAC7E70" w14:textId="77777777" w:rsidR="008F3CCC" w:rsidRPr="007C3AED" w:rsidRDefault="008F3CCC" w:rsidP="008F3CCC">
            <w:pPr>
              <w:rPr>
                <w:rFonts w:ascii="Calibri" w:hAnsi="Calibri" w:cs="Arial"/>
                <w:sz w:val="22"/>
                <w:szCs w:val="22"/>
              </w:rPr>
            </w:pPr>
          </w:p>
          <w:p w14:paraId="667B599D" w14:textId="77777777" w:rsidR="008F3CCC" w:rsidRPr="00347024" w:rsidRDefault="008F3CCC" w:rsidP="008F3CCC">
            <w:pPr>
              <w:rPr>
                <w:rFonts w:ascii="Calibri" w:hAnsi="Calibri" w:cs="Arial"/>
                <w:sz w:val="22"/>
                <w:szCs w:val="22"/>
              </w:rPr>
            </w:pPr>
            <w:r w:rsidRPr="00347024">
              <w:rPr>
                <w:rFonts w:ascii="Calibri" w:hAnsi="Calibri" w:cs="Arial"/>
                <w:sz w:val="22"/>
                <w:szCs w:val="22"/>
              </w:rPr>
              <w:t>Policy Officer</w:t>
            </w:r>
          </w:p>
          <w:p w14:paraId="4609100C" w14:textId="2529CE74" w:rsidR="008F3CCC" w:rsidRPr="007C3AED" w:rsidRDefault="00765506" w:rsidP="008F3CCC">
            <w:pPr>
              <w:rPr>
                <w:rFonts w:ascii="Calibri" w:hAnsi="Calibri" w:cs="Arial"/>
                <w:sz w:val="22"/>
                <w:szCs w:val="22"/>
              </w:rPr>
            </w:pPr>
            <w:r>
              <w:rPr>
                <w:rFonts w:ascii="Calibri" w:hAnsi="Calibri" w:cs="Arial"/>
                <w:sz w:val="22"/>
                <w:szCs w:val="22"/>
              </w:rPr>
              <w:pict w14:anchorId="64459CBD">
                <v:rect id="_x0000_i1028" style="width:225.65pt;height:1pt" o:hrpct="500" o:hrstd="t" o:hrnoshade="t" o:hr="t" fillcolor="black [3213]" stroked="f"/>
              </w:pict>
            </w:r>
          </w:p>
        </w:tc>
      </w:tr>
      <w:tr w:rsidR="008F3CCC" w:rsidRPr="007C3AED" w14:paraId="26EADCB5" w14:textId="77777777" w:rsidTr="008F3CCC">
        <w:trPr>
          <w:trHeight w:val="1817"/>
        </w:trPr>
        <w:tc>
          <w:tcPr>
            <w:tcW w:w="4555" w:type="dxa"/>
          </w:tcPr>
          <w:p w14:paraId="477B8B7B" w14:textId="77777777" w:rsidR="008F3CCC" w:rsidRPr="007C3AED" w:rsidRDefault="008F3CCC" w:rsidP="008F3CCC">
            <w:pPr>
              <w:rPr>
                <w:rFonts w:ascii="Calibri" w:hAnsi="Calibri" w:cs="Arial"/>
                <w:sz w:val="22"/>
                <w:szCs w:val="22"/>
              </w:rPr>
            </w:pPr>
            <w:r w:rsidRPr="007C3AED">
              <w:rPr>
                <w:rFonts w:ascii="Calibri" w:hAnsi="Calibri" w:cs="Arial"/>
                <w:sz w:val="22"/>
                <w:szCs w:val="22"/>
              </w:rPr>
              <w:t>Position</w:t>
            </w:r>
          </w:p>
          <w:p w14:paraId="69A2DB9A" w14:textId="77777777" w:rsidR="008F3CCC" w:rsidRPr="007C3AED" w:rsidRDefault="008F3CCC" w:rsidP="008F3CCC">
            <w:pPr>
              <w:rPr>
                <w:rFonts w:ascii="Calibri" w:hAnsi="Calibri" w:cs="Arial"/>
                <w:sz w:val="22"/>
                <w:szCs w:val="22"/>
              </w:rPr>
            </w:pPr>
          </w:p>
          <w:p w14:paraId="27CF8EB2" w14:textId="77777777" w:rsidR="008F3CCC" w:rsidRPr="007C3AED" w:rsidRDefault="008F3CCC" w:rsidP="008F3CC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60A1FDC8" w14:textId="77777777" w:rsidR="008F3CCC" w:rsidRDefault="008F3CCC" w:rsidP="008F3CCC">
            <w:pPr>
              <w:rPr>
                <w:rFonts w:ascii="Calibri" w:hAnsi="Calibri" w:cs="Arial"/>
                <w:sz w:val="22"/>
                <w:szCs w:val="22"/>
              </w:rPr>
            </w:pPr>
          </w:p>
          <w:p w14:paraId="4191C78F" w14:textId="77777777" w:rsidR="008F3CCC" w:rsidRPr="007C3AED" w:rsidRDefault="008F3CCC" w:rsidP="008F3CCC">
            <w:pPr>
              <w:rPr>
                <w:rFonts w:ascii="Calibri" w:hAnsi="Calibri" w:cs="Arial"/>
                <w:sz w:val="22"/>
                <w:szCs w:val="22"/>
              </w:rPr>
            </w:pPr>
          </w:p>
          <w:p w14:paraId="10A193FE" w14:textId="77777777" w:rsidR="008F3CCC" w:rsidRPr="007C3AED" w:rsidRDefault="008F3CCC" w:rsidP="008F3CCC">
            <w:pPr>
              <w:rPr>
                <w:rFonts w:ascii="Calibri" w:hAnsi="Calibri" w:cs="Arial"/>
                <w:sz w:val="22"/>
                <w:szCs w:val="22"/>
              </w:rPr>
            </w:pPr>
          </w:p>
          <w:p w14:paraId="6CD7D221" w14:textId="21B71EFD" w:rsidR="008F3CCC" w:rsidRPr="007C3AED" w:rsidRDefault="00765506" w:rsidP="008F3CCC">
            <w:pPr>
              <w:rPr>
                <w:rFonts w:ascii="Calibri" w:hAnsi="Calibri" w:cs="Arial"/>
                <w:sz w:val="22"/>
                <w:szCs w:val="22"/>
              </w:rPr>
            </w:pPr>
            <w:r>
              <w:rPr>
                <w:rFonts w:ascii="Calibri" w:hAnsi="Calibri" w:cs="Arial"/>
                <w:sz w:val="22"/>
                <w:szCs w:val="22"/>
              </w:rPr>
              <w:pict w14:anchorId="2B3265E3">
                <v:rect id="_x0000_i1029" style="width:225.65pt;height:1pt" o:hrpct="500" o:hrstd="t" o:hrnoshade="t" o:hr="t" fillcolor="black [3213]" stroked="f"/>
              </w:pict>
            </w:r>
          </w:p>
        </w:tc>
        <w:tc>
          <w:tcPr>
            <w:tcW w:w="4471" w:type="dxa"/>
          </w:tcPr>
          <w:p w14:paraId="4E99E184" w14:textId="77777777" w:rsidR="008F3CCC" w:rsidRPr="007C3AED" w:rsidRDefault="008F3CCC" w:rsidP="008F3CCC">
            <w:pPr>
              <w:rPr>
                <w:rFonts w:ascii="Calibri" w:hAnsi="Calibri" w:cs="Arial"/>
                <w:sz w:val="22"/>
                <w:szCs w:val="22"/>
              </w:rPr>
            </w:pPr>
            <w:r w:rsidRPr="007C3AED">
              <w:rPr>
                <w:rFonts w:ascii="Calibri" w:hAnsi="Calibri" w:cs="Arial"/>
                <w:sz w:val="22"/>
                <w:szCs w:val="22"/>
              </w:rPr>
              <w:t>Position or profession of witness (please print)</w:t>
            </w:r>
          </w:p>
          <w:p w14:paraId="006D6085" w14:textId="77777777" w:rsidR="008F3CCC" w:rsidRPr="007C3AED" w:rsidRDefault="008F3CCC" w:rsidP="008F3CCC">
            <w:pPr>
              <w:rPr>
                <w:rFonts w:ascii="Calibri" w:hAnsi="Calibri" w:cs="Arial"/>
                <w:sz w:val="22"/>
                <w:szCs w:val="22"/>
              </w:rPr>
            </w:pPr>
          </w:p>
          <w:p w14:paraId="7F1C8071" w14:textId="77777777" w:rsidR="008F3CCC" w:rsidRPr="007C3AED" w:rsidRDefault="008F3CCC" w:rsidP="008F3CCC">
            <w:pPr>
              <w:rPr>
                <w:rFonts w:ascii="Calibri" w:hAnsi="Calibri" w:cs="Arial"/>
                <w:sz w:val="22"/>
                <w:szCs w:val="22"/>
              </w:rPr>
            </w:pPr>
          </w:p>
          <w:p w14:paraId="03785CC0" w14:textId="77777777" w:rsidR="008F3CCC" w:rsidRPr="007C3AED" w:rsidRDefault="008F3CCC" w:rsidP="008F3CCC">
            <w:pPr>
              <w:rPr>
                <w:rFonts w:ascii="Calibri" w:hAnsi="Calibri" w:cs="Arial"/>
                <w:sz w:val="22"/>
                <w:szCs w:val="22"/>
              </w:rPr>
            </w:pPr>
          </w:p>
          <w:p w14:paraId="3B8AEDC5" w14:textId="77777777" w:rsidR="008F3CCC" w:rsidRPr="007C3AED" w:rsidRDefault="008F3CCC" w:rsidP="008F3CCC">
            <w:pPr>
              <w:rPr>
                <w:rFonts w:ascii="Calibri" w:hAnsi="Calibri" w:cs="Arial"/>
                <w:sz w:val="22"/>
                <w:szCs w:val="22"/>
              </w:rPr>
            </w:pPr>
          </w:p>
          <w:p w14:paraId="5BD064FF" w14:textId="77777777" w:rsidR="008F3CCC" w:rsidRPr="007C3AED" w:rsidRDefault="008F3CCC" w:rsidP="008F3CCC">
            <w:pPr>
              <w:rPr>
                <w:rFonts w:ascii="Calibri" w:hAnsi="Calibri" w:cs="Arial"/>
                <w:sz w:val="22"/>
                <w:szCs w:val="22"/>
              </w:rPr>
            </w:pPr>
          </w:p>
          <w:p w14:paraId="64BF80F2" w14:textId="77777777" w:rsidR="008F3CCC" w:rsidRPr="007C3AED" w:rsidRDefault="008F3CCC" w:rsidP="008F3CCC">
            <w:pPr>
              <w:rPr>
                <w:rFonts w:ascii="Calibri" w:hAnsi="Calibri" w:cs="Arial"/>
                <w:sz w:val="22"/>
                <w:szCs w:val="22"/>
              </w:rPr>
            </w:pPr>
          </w:p>
          <w:p w14:paraId="3A068360" w14:textId="21C2BCDA" w:rsidR="008F3CCC" w:rsidRPr="007C3AED" w:rsidRDefault="00765506" w:rsidP="008F3CCC">
            <w:pPr>
              <w:rPr>
                <w:rFonts w:ascii="Calibri" w:hAnsi="Calibri" w:cs="Arial"/>
                <w:sz w:val="22"/>
                <w:szCs w:val="22"/>
              </w:rPr>
            </w:pPr>
            <w:r>
              <w:rPr>
                <w:rFonts w:ascii="Calibri" w:hAnsi="Calibri" w:cs="Arial"/>
                <w:sz w:val="22"/>
                <w:szCs w:val="22"/>
              </w:rPr>
              <w:pict w14:anchorId="0D45ECCB">
                <v:rect id="_x0000_i1030" style="width:225.65pt;height:1pt" o:hrpct="500" o:hrstd="t" o:hrnoshade="t" o:hr="t" fillcolor="black [3213]" stroked="f"/>
              </w:pict>
            </w:r>
          </w:p>
        </w:tc>
      </w:tr>
      <w:tr w:rsidR="008F3CCC" w:rsidRPr="007C3AED" w14:paraId="489377CD" w14:textId="77777777" w:rsidTr="008F3CCC">
        <w:trPr>
          <w:trHeight w:val="1042"/>
        </w:trPr>
        <w:tc>
          <w:tcPr>
            <w:tcW w:w="4555" w:type="dxa"/>
          </w:tcPr>
          <w:p w14:paraId="75021C84" w14:textId="77777777" w:rsidR="008F3CCC" w:rsidRPr="007C3AED" w:rsidRDefault="008F3CCC" w:rsidP="008F3CCC">
            <w:pPr>
              <w:rPr>
                <w:rFonts w:ascii="Calibri" w:hAnsi="Calibri" w:cs="Arial"/>
                <w:sz w:val="22"/>
                <w:szCs w:val="22"/>
              </w:rPr>
            </w:pPr>
            <w:r w:rsidRPr="007C3AED">
              <w:rPr>
                <w:rFonts w:ascii="Calibri" w:hAnsi="Calibri" w:cs="Arial"/>
                <w:sz w:val="22"/>
                <w:szCs w:val="22"/>
              </w:rPr>
              <w:t>Signature</w:t>
            </w:r>
          </w:p>
          <w:p w14:paraId="6D0CE265" w14:textId="77777777" w:rsidR="008F3CCC" w:rsidRPr="007C3AED" w:rsidRDefault="008F3CCC" w:rsidP="008F3CCC">
            <w:pPr>
              <w:rPr>
                <w:rFonts w:ascii="Calibri" w:hAnsi="Calibri" w:cs="Arial"/>
                <w:sz w:val="22"/>
                <w:szCs w:val="22"/>
              </w:rPr>
            </w:pPr>
          </w:p>
          <w:p w14:paraId="22563301" w14:textId="77777777" w:rsidR="008F3CCC" w:rsidRPr="007C3AED" w:rsidRDefault="008F3CCC" w:rsidP="008F3CCC">
            <w:pPr>
              <w:rPr>
                <w:rFonts w:ascii="Calibri" w:hAnsi="Calibri" w:cs="Arial"/>
                <w:sz w:val="22"/>
                <w:szCs w:val="22"/>
              </w:rPr>
            </w:pPr>
            <w:r>
              <w:rPr>
                <w:rFonts w:ascii="Calibri" w:hAnsi="Calibri" w:cs="Arial"/>
                <w:sz w:val="22"/>
                <w:szCs w:val="22"/>
              </w:rPr>
              <w:t>28 September 2023</w:t>
            </w:r>
          </w:p>
          <w:p w14:paraId="76FEBC60" w14:textId="5FEF8002" w:rsidR="008F3CCC" w:rsidRPr="007C3AED" w:rsidRDefault="00765506" w:rsidP="008F3CCC">
            <w:pPr>
              <w:rPr>
                <w:rFonts w:ascii="Calibri" w:hAnsi="Calibri" w:cs="Arial"/>
                <w:sz w:val="22"/>
                <w:szCs w:val="22"/>
              </w:rPr>
            </w:pPr>
            <w:r>
              <w:rPr>
                <w:rFonts w:ascii="Calibri" w:hAnsi="Calibri" w:cs="Arial"/>
                <w:sz w:val="22"/>
                <w:szCs w:val="22"/>
              </w:rPr>
              <w:pict w14:anchorId="423E8F09">
                <v:rect id="_x0000_i1031" style="width:225.65pt;height:1pt" o:hrpct="500" o:hrstd="t" o:hrnoshade="t" o:hr="t" fillcolor="black [3213]" stroked="f"/>
              </w:pict>
            </w:r>
          </w:p>
        </w:tc>
        <w:tc>
          <w:tcPr>
            <w:tcW w:w="4471" w:type="dxa"/>
          </w:tcPr>
          <w:p w14:paraId="258DB633" w14:textId="091B6334" w:rsidR="008F3CCC" w:rsidRPr="007C3AED" w:rsidRDefault="008F3CCC" w:rsidP="008F3CCC">
            <w:pPr>
              <w:rPr>
                <w:rFonts w:ascii="Calibri" w:hAnsi="Calibri" w:cs="Arial"/>
                <w:sz w:val="22"/>
                <w:szCs w:val="22"/>
              </w:rPr>
            </w:pPr>
            <w:r w:rsidRPr="007C3AED">
              <w:rPr>
                <w:rFonts w:ascii="Calibri" w:hAnsi="Calibri" w:cs="Arial"/>
                <w:sz w:val="22"/>
                <w:szCs w:val="22"/>
              </w:rPr>
              <w:t>Signature</w:t>
            </w:r>
          </w:p>
        </w:tc>
      </w:tr>
      <w:tr w:rsidR="008F3CCC" w:rsidRPr="007C3AED" w14:paraId="1339D67D" w14:textId="77777777" w:rsidTr="008F3CCC">
        <w:trPr>
          <w:trHeight w:val="1042"/>
        </w:trPr>
        <w:tc>
          <w:tcPr>
            <w:tcW w:w="4555" w:type="dxa"/>
          </w:tcPr>
          <w:p w14:paraId="5C67D2EE" w14:textId="3676EFB9" w:rsidR="008F3CCC" w:rsidRPr="007C3AED" w:rsidRDefault="008F3CCC" w:rsidP="008F3CCC">
            <w:pPr>
              <w:rPr>
                <w:rFonts w:ascii="Calibri" w:hAnsi="Calibri" w:cs="Arial"/>
                <w:sz w:val="22"/>
                <w:szCs w:val="22"/>
              </w:rPr>
            </w:pPr>
            <w:r w:rsidRPr="007C3AED">
              <w:rPr>
                <w:rFonts w:ascii="Calibri" w:hAnsi="Calibri" w:cs="Arial"/>
                <w:sz w:val="22"/>
                <w:szCs w:val="22"/>
              </w:rPr>
              <w:t>Date</w:t>
            </w:r>
          </w:p>
        </w:tc>
        <w:tc>
          <w:tcPr>
            <w:tcW w:w="4471" w:type="dxa"/>
          </w:tcPr>
          <w:p w14:paraId="1613DE0A" w14:textId="77777777" w:rsidR="008F3CCC" w:rsidRPr="007C3AED" w:rsidRDefault="008F3CCC" w:rsidP="008F3CCC">
            <w:pPr>
              <w:rPr>
                <w:rFonts w:ascii="Calibri" w:hAnsi="Calibri" w:cs="Arial"/>
                <w:sz w:val="22"/>
                <w:szCs w:val="22"/>
              </w:rPr>
            </w:pPr>
          </w:p>
        </w:tc>
      </w:tr>
      <w:tr w:rsidR="0057267D" w:rsidRPr="007C3AED" w14:paraId="72B8F7D4" w14:textId="77777777" w:rsidTr="008F3CCC">
        <w:trPr>
          <w:trHeight w:val="397"/>
        </w:trPr>
        <w:tc>
          <w:tcPr>
            <w:tcW w:w="4555" w:type="dxa"/>
          </w:tcPr>
          <w:p w14:paraId="2CE63D5F" w14:textId="77777777" w:rsidR="0057267D" w:rsidRPr="007C3AED" w:rsidRDefault="0057267D" w:rsidP="0069604B">
            <w:pPr>
              <w:rPr>
                <w:rFonts w:ascii="Calibri" w:hAnsi="Calibri" w:cs="Arial"/>
              </w:rPr>
            </w:pPr>
            <w:r w:rsidRPr="007C3AED">
              <w:rPr>
                <w:rFonts w:ascii="Calibri" w:hAnsi="Calibri" w:cs="Arial"/>
              </w:rPr>
              <w:t>SIGNED for and on behalf of</w:t>
            </w:r>
          </w:p>
          <w:p w14:paraId="17CD35B0" w14:textId="77777777" w:rsidR="0057267D" w:rsidRPr="007C3AED" w:rsidRDefault="0057267D" w:rsidP="0069604B">
            <w:pPr>
              <w:rPr>
                <w:rFonts w:ascii="Calibri" w:hAnsi="Calibri" w:cs="Arial"/>
              </w:rPr>
            </w:pPr>
          </w:p>
          <w:p w14:paraId="3691620D" w14:textId="2A6451F3" w:rsidR="0057267D" w:rsidRDefault="0057267D" w:rsidP="0069604B">
            <w:pPr>
              <w:rPr>
                <w:rFonts w:ascii="Calibri" w:hAnsi="Calibri" w:cs="Arial"/>
                <w:noProof/>
              </w:rPr>
            </w:pPr>
            <w:r w:rsidRPr="003B009E">
              <w:rPr>
                <w:rFonts w:ascii="Calibri" w:hAnsi="Calibri" w:cs="Arial"/>
                <w:noProof/>
              </w:rPr>
              <w:t xml:space="preserve">The </w:t>
            </w:r>
            <w:r>
              <w:rPr>
                <w:rFonts w:ascii="Calibri" w:hAnsi="Calibri" w:cs="Arial"/>
                <w:noProof/>
              </w:rPr>
              <w:t>University of Melbourne</w:t>
            </w:r>
          </w:p>
          <w:p w14:paraId="026B60A5" w14:textId="77777777" w:rsidR="0057267D" w:rsidRPr="007C3AED" w:rsidRDefault="0057267D" w:rsidP="0069604B">
            <w:pPr>
              <w:rPr>
                <w:rFonts w:ascii="Calibri" w:hAnsi="Calibri" w:cs="Arial"/>
              </w:rPr>
            </w:pPr>
            <w:r w:rsidRPr="007C3AED">
              <w:rPr>
                <w:rFonts w:ascii="Calibri" w:hAnsi="Calibri" w:cs="Arial"/>
              </w:rPr>
              <w:t>by</w:t>
            </w:r>
          </w:p>
          <w:p w14:paraId="6C675E33" w14:textId="77777777" w:rsidR="0057267D" w:rsidRDefault="0057267D" w:rsidP="0069604B">
            <w:pPr>
              <w:rPr>
                <w:rFonts w:ascii="Calibri" w:hAnsi="Calibri" w:cs="Arial"/>
              </w:rPr>
            </w:pPr>
          </w:p>
          <w:p w14:paraId="5495B693" w14:textId="56B3D237" w:rsidR="0057267D" w:rsidRPr="00347024" w:rsidRDefault="008F3CCC" w:rsidP="0069604B">
            <w:pPr>
              <w:rPr>
                <w:rFonts w:ascii="Calibri" w:hAnsi="Calibri" w:cs="Arial"/>
                <w:sz w:val="22"/>
                <w:szCs w:val="22"/>
              </w:rPr>
            </w:pPr>
            <w:r w:rsidRPr="00347024">
              <w:rPr>
                <w:rFonts w:ascii="Calibri" w:hAnsi="Calibri" w:cs="Arial"/>
                <w:sz w:val="22"/>
                <w:szCs w:val="22"/>
              </w:rPr>
              <w:t>Professor Duncan Maskell</w:t>
            </w:r>
          </w:p>
          <w:p w14:paraId="0E8A137A" w14:textId="77777777" w:rsidR="0057267D" w:rsidRPr="007C3AED" w:rsidRDefault="00765506" w:rsidP="0069604B">
            <w:pPr>
              <w:rPr>
                <w:rFonts w:ascii="Calibri" w:hAnsi="Calibri" w:cs="Arial"/>
                <w:sz w:val="22"/>
                <w:szCs w:val="22"/>
              </w:rPr>
            </w:pPr>
            <w:r>
              <w:rPr>
                <w:rFonts w:ascii="Calibri" w:hAnsi="Calibri" w:cs="Arial"/>
                <w:sz w:val="22"/>
                <w:szCs w:val="22"/>
              </w:rPr>
              <w:pict w14:anchorId="5D5374C6">
                <v:rect id="_x0000_i1032" style="width:225.65pt;height:1pt" o:hrpct="500" o:hrstd="t" o:hrnoshade="t" o:hr="t" fillcolor="black [3213]" stroked="f"/>
              </w:pict>
            </w:r>
          </w:p>
        </w:tc>
        <w:tc>
          <w:tcPr>
            <w:tcW w:w="4471" w:type="dxa"/>
          </w:tcPr>
          <w:p w14:paraId="6219DC47" w14:textId="77777777" w:rsidR="0057267D" w:rsidRPr="007C3AED" w:rsidRDefault="0057267D" w:rsidP="0069604B">
            <w:pPr>
              <w:rPr>
                <w:rFonts w:ascii="Calibri" w:hAnsi="Calibri" w:cs="Arial"/>
              </w:rPr>
            </w:pPr>
            <w:r w:rsidRPr="007C3AED">
              <w:rPr>
                <w:rFonts w:ascii="Calibri" w:hAnsi="Calibri" w:cs="Arial"/>
              </w:rPr>
              <w:t>In the presence of:</w:t>
            </w:r>
          </w:p>
          <w:p w14:paraId="15246909" w14:textId="77777777" w:rsidR="0057267D" w:rsidRPr="007C3AED" w:rsidRDefault="0057267D" w:rsidP="0069604B">
            <w:pPr>
              <w:rPr>
                <w:rFonts w:ascii="Calibri" w:hAnsi="Calibri" w:cs="Arial"/>
              </w:rPr>
            </w:pPr>
          </w:p>
          <w:p w14:paraId="30DE3E8F" w14:textId="77777777" w:rsidR="0057267D" w:rsidRPr="007C3AED" w:rsidRDefault="0057267D" w:rsidP="0069604B">
            <w:pPr>
              <w:rPr>
                <w:rFonts w:ascii="Calibri" w:hAnsi="Calibri" w:cs="Arial"/>
              </w:rPr>
            </w:pPr>
          </w:p>
          <w:p w14:paraId="5912C7F1" w14:textId="77777777" w:rsidR="0057267D" w:rsidRPr="007C3AED" w:rsidRDefault="0057267D" w:rsidP="0069604B">
            <w:pPr>
              <w:rPr>
                <w:rFonts w:ascii="Calibri" w:hAnsi="Calibri" w:cs="Arial"/>
              </w:rPr>
            </w:pPr>
          </w:p>
          <w:p w14:paraId="408D5A24" w14:textId="77777777" w:rsidR="0057267D" w:rsidRPr="007C3AED" w:rsidRDefault="0057267D" w:rsidP="0069604B">
            <w:pPr>
              <w:rPr>
                <w:rFonts w:ascii="Calibri" w:hAnsi="Calibri" w:cs="Arial"/>
              </w:rPr>
            </w:pPr>
          </w:p>
          <w:p w14:paraId="09C7FF02" w14:textId="2D4BB162" w:rsidR="0057267D" w:rsidRPr="00347024" w:rsidRDefault="008F3CCC" w:rsidP="0069604B">
            <w:pPr>
              <w:rPr>
                <w:rFonts w:ascii="Calibri" w:hAnsi="Calibri" w:cs="Arial"/>
                <w:sz w:val="22"/>
                <w:szCs w:val="22"/>
              </w:rPr>
            </w:pPr>
            <w:r w:rsidRPr="00347024">
              <w:rPr>
                <w:rFonts w:ascii="Calibri" w:hAnsi="Calibri" w:cs="Arial"/>
                <w:sz w:val="22"/>
                <w:szCs w:val="22"/>
              </w:rPr>
              <w:t>Carol Boles</w:t>
            </w:r>
          </w:p>
          <w:p w14:paraId="588EA0BA" w14:textId="77777777" w:rsidR="0057267D" w:rsidRPr="007C3AED" w:rsidRDefault="00765506" w:rsidP="0069604B">
            <w:pPr>
              <w:rPr>
                <w:rFonts w:ascii="Calibri" w:hAnsi="Calibri" w:cs="Arial"/>
                <w:sz w:val="22"/>
                <w:szCs w:val="22"/>
              </w:rPr>
            </w:pPr>
            <w:r>
              <w:rPr>
                <w:rFonts w:ascii="Calibri" w:hAnsi="Calibri" w:cs="Arial"/>
              </w:rPr>
              <w:pict w14:anchorId="65B3C497">
                <v:rect id="_x0000_i1033" style="width:225.65pt;height:1pt" o:hrpct="500" o:hrstd="t" o:hrnoshade="t" o:hr="t" fillcolor="black [3213]" stroked="f"/>
              </w:pict>
            </w:r>
          </w:p>
        </w:tc>
      </w:tr>
      <w:tr w:rsidR="0057267D" w:rsidRPr="007C3AED" w14:paraId="19501DF7" w14:textId="77777777" w:rsidTr="008F3CCC">
        <w:trPr>
          <w:trHeight w:val="397"/>
        </w:trPr>
        <w:tc>
          <w:tcPr>
            <w:tcW w:w="4555" w:type="dxa"/>
          </w:tcPr>
          <w:p w14:paraId="3D086E50" w14:textId="77777777" w:rsidR="0057267D" w:rsidRPr="007C3AED" w:rsidRDefault="0057267D" w:rsidP="0069604B">
            <w:pPr>
              <w:rPr>
                <w:rFonts w:ascii="Calibri" w:hAnsi="Calibri" w:cs="Arial"/>
                <w:sz w:val="22"/>
                <w:szCs w:val="22"/>
              </w:rPr>
            </w:pPr>
            <w:r w:rsidRPr="007C3AED">
              <w:rPr>
                <w:rFonts w:ascii="Calibri" w:hAnsi="Calibri" w:cs="Arial"/>
                <w:sz w:val="22"/>
                <w:szCs w:val="22"/>
              </w:rPr>
              <w:t>Full name (please print)</w:t>
            </w:r>
          </w:p>
          <w:p w14:paraId="077CB4EE" w14:textId="77777777" w:rsidR="0057267D" w:rsidRPr="007C3AED" w:rsidRDefault="0057267D" w:rsidP="0069604B">
            <w:pPr>
              <w:rPr>
                <w:rFonts w:ascii="Calibri" w:hAnsi="Calibri" w:cs="Arial"/>
                <w:sz w:val="22"/>
                <w:szCs w:val="22"/>
              </w:rPr>
            </w:pPr>
          </w:p>
          <w:p w14:paraId="5635B4F9" w14:textId="397C18E1" w:rsidR="0057267D" w:rsidRPr="00347024" w:rsidRDefault="008F3CCC" w:rsidP="0069604B">
            <w:pPr>
              <w:rPr>
                <w:rFonts w:asciiTheme="minorHAnsi" w:hAnsiTheme="minorHAnsi" w:cstheme="minorHAnsi"/>
                <w:sz w:val="22"/>
                <w:szCs w:val="22"/>
              </w:rPr>
            </w:pPr>
            <w:r w:rsidRPr="00347024">
              <w:rPr>
                <w:rFonts w:asciiTheme="minorHAnsi" w:eastAsiaTheme="minorHAnsi" w:hAnsiTheme="minorHAnsi" w:cstheme="minorHAnsi"/>
                <w:sz w:val="22"/>
                <w:szCs w:val="22"/>
                <w:lang w:eastAsia="en-US"/>
              </w:rPr>
              <w:t>Vice-Chancellor</w:t>
            </w:r>
          </w:p>
          <w:p w14:paraId="656C9C3B" w14:textId="77777777" w:rsidR="0057267D" w:rsidRPr="007C3AED" w:rsidRDefault="00765506" w:rsidP="0069604B">
            <w:pPr>
              <w:rPr>
                <w:rFonts w:ascii="Calibri" w:hAnsi="Calibri" w:cs="Arial"/>
              </w:rPr>
            </w:pPr>
            <w:r>
              <w:rPr>
                <w:rFonts w:ascii="Calibri" w:hAnsi="Calibri" w:cs="Arial"/>
                <w:sz w:val="22"/>
                <w:szCs w:val="22"/>
              </w:rPr>
              <w:pict w14:anchorId="3C89CDF1">
                <v:rect id="_x0000_i1034" style="width:225.65pt;height:1pt" o:hrpct="500" o:hrstd="t" o:hrnoshade="t" o:hr="t" fillcolor="black [3213]" stroked="f"/>
              </w:pict>
            </w:r>
          </w:p>
        </w:tc>
        <w:tc>
          <w:tcPr>
            <w:tcW w:w="4471" w:type="dxa"/>
          </w:tcPr>
          <w:p w14:paraId="12B2733B" w14:textId="77777777" w:rsidR="0057267D" w:rsidRPr="007C3AED" w:rsidRDefault="0057267D" w:rsidP="0069604B">
            <w:pPr>
              <w:rPr>
                <w:rFonts w:ascii="Calibri" w:hAnsi="Calibri" w:cs="Arial"/>
                <w:sz w:val="22"/>
                <w:szCs w:val="22"/>
              </w:rPr>
            </w:pPr>
            <w:r w:rsidRPr="007C3AED">
              <w:rPr>
                <w:rFonts w:ascii="Calibri" w:hAnsi="Calibri" w:cs="Arial"/>
                <w:sz w:val="22"/>
                <w:szCs w:val="22"/>
              </w:rPr>
              <w:t>Witness (please print)</w:t>
            </w:r>
          </w:p>
          <w:p w14:paraId="62FB5235" w14:textId="77777777" w:rsidR="0057267D" w:rsidRPr="00347024" w:rsidRDefault="0057267D" w:rsidP="0069604B">
            <w:pPr>
              <w:rPr>
                <w:rFonts w:ascii="Calibri" w:hAnsi="Calibri" w:cs="Arial"/>
                <w:sz w:val="22"/>
                <w:szCs w:val="22"/>
              </w:rPr>
            </w:pPr>
          </w:p>
          <w:p w14:paraId="5E8DA8CC" w14:textId="0BD75591" w:rsidR="0057267D" w:rsidRPr="00347024" w:rsidRDefault="008F3CCC" w:rsidP="0069604B">
            <w:pPr>
              <w:rPr>
                <w:rFonts w:asciiTheme="minorHAnsi" w:hAnsiTheme="minorHAnsi" w:cstheme="minorHAnsi"/>
                <w:sz w:val="22"/>
                <w:szCs w:val="22"/>
              </w:rPr>
            </w:pPr>
            <w:r w:rsidRPr="00347024">
              <w:rPr>
                <w:rFonts w:asciiTheme="minorHAnsi" w:eastAsiaTheme="minorHAnsi" w:hAnsiTheme="minorHAnsi" w:cstheme="minorHAnsi"/>
                <w:sz w:val="22"/>
                <w:szCs w:val="22"/>
                <w:lang w:eastAsia="en-US"/>
              </w:rPr>
              <w:t>Executive Assistant</w:t>
            </w:r>
          </w:p>
          <w:p w14:paraId="7B918960" w14:textId="77777777" w:rsidR="0057267D" w:rsidRPr="007C3AED" w:rsidRDefault="00765506" w:rsidP="0069604B">
            <w:pPr>
              <w:rPr>
                <w:rFonts w:ascii="Calibri" w:hAnsi="Calibri" w:cs="Arial"/>
                <w:sz w:val="22"/>
                <w:szCs w:val="22"/>
              </w:rPr>
            </w:pPr>
            <w:r>
              <w:rPr>
                <w:rFonts w:ascii="Calibri" w:hAnsi="Calibri" w:cs="Arial"/>
                <w:sz w:val="22"/>
                <w:szCs w:val="22"/>
              </w:rPr>
              <w:pict w14:anchorId="0DAE5E69">
                <v:rect id="_x0000_i1035" style="width:225.65pt;height:1pt" o:hrpct="500" o:hrstd="t" o:hrnoshade="t" o:hr="t" fillcolor="black [3213]" stroked="f"/>
              </w:pict>
            </w:r>
          </w:p>
        </w:tc>
      </w:tr>
      <w:tr w:rsidR="0057267D" w14:paraId="784D4276" w14:textId="77777777" w:rsidTr="008F3CCC">
        <w:trPr>
          <w:trHeight w:val="397"/>
        </w:trPr>
        <w:tc>
          <w:tcPr>
            <w:tcW w:w="4555" w:type="dxa"/>
          </w:tcPr>
          <w:p w14:paraId="319A4A66" w14:textId="77777777" w:rsidR="0057267D" w:rsidRPr="007C3AED" w:rsidRDefault="0057267D" w:rsidP="0069604B">
            <w:pPr>
              <w:rPr>
                <w:rFonts w:ascii="Calibri" w:hAnsi="Calibri" w:cs="Arial"/>
                <w:sz w:val="22"/>
                <w:szCs w:val="22"/>
              </w:rPr>
            </w:pPr>
            <w:r w:rsidRPr="007C3AED">
              <w:rPr>
                <w:rFonts w:ascii="Calibri" w:hAnsi="Calibri" w:cs="Arial"/>
                <w:sz w:val="22"/>
                <w:szCs w:val="22"/>
              </w:rPr>
              <w:t>Position</w:t>
            </w:r>
          </w:p>
          <w:p w14:paraId="0724F157" w14:textId="77777777" w:rsidR="0057267D" w:rsidRPr="007C3AED" w:rsidRDefault="0057267D" w:rsidP="0069604B">
            <w:pPr>
              <w:rPr>
                <w:rFonts w:ascii="Calibri" w:hAnsi="Calibri" w:cs="Arial"/>
                <w:sz w:val="22"/>
                <w:szCs w:val="22"/>
              </w:rPr>
            </w:pPr>
          </w:p>
          <w:p w14:paraId="2F4B589E" w14:textId="77777777" w:rsidR="0057267D" w:rsidRPr="007C3AED" w:rsidRDefault="0057267D" w:rsidP="0069604B">
            <w:pPr>
              <w:rPr>
                <w:rFonts w:ascii="Calibri" w:hAnsi="Calibri" w:cs="Arial"/>
                <w:sz w:val="22"/>
                <w:szCs w:val="22"/>
              </w:rPr>
            </w:pPr>
          </w:p>
          <w:p w14:paraId="78938035" w14:textId="77777777" w:rsidR="0057267D" w:rsidRPr="007C3AED" w:rsidRDefault="00765506" w:rsidP="0069604B">
            <w:pPr>
              <w:rPr>
                <w:rFonts w:ascii="Calibri" w:hAnsi="Calibri" w:cs="Arial"/>
                <w:sz w:val="22"/>
                <w:szCs w:val="22"/>
              </w:rPr>
            </w:pPr>
            <w:r>
              <w:rPr>
                <w:rFonts w:ascii="Calibri" w:hAnsi="Calibri" w:cs="Arial"/>
                <w:sz w:val="22"/>
                <w:szCs w:val="22"/>
              </w:rPr>
              <w:pict w14:anchorId="75689D09">
                <v:rect id="_x0000_i1036" style="width:225.65pt;height:1pt" o:hrpct="500" o:hrstd="t" o:hrnoshade="t" o:hr="t" fillcolor="black [3213]" stroked="f"/>
              </w:pict>
            </w:r>
          </w:p>
        </w:tc>
        <w:tc>
          <w:tcPr>
            <w:tcW w:w="4471" w:type="dxa"/>
          </w:tcPr>
          <w:p w14:paraId="4DAA7726" w14:textId="77777777" w:rsidR="0057267D" w:rsidRPr="007C3AED" w:rsidRDefault="0057267D" w:rsidP="0069604B">
            <w:pPr>
              <w:rPr>
                <w:rFonts w:ascii="Calibri" w:hAnsi="Calibri" w:cs="Arial"/>
                <w:sz w:val="22"/>
                <w:szCs w:val="22"/>
              </w:rPr>
            </w:pPr>
            <w:r w:rsidRPr="007C3AED">
              <w:rPr>
                <w:rFonts w:ascii="Calibri" w:hAnsi="Calibri" w:cs="Arial"/>
                <w:sz w:val="22"/>
                <w:szCs w:val="22"/>
              </w:rPr>
              <w:t>Position or profession of witness (please print)</w:t>
            </w:r>
          </w:p>
          <w:p w14:paraId="1FA9DD6D" w14:textId="77777777" w:rsidR="0057267D" w:rsidRPr="007C3AED" w:rsidRDefault="0057267D" w:rsidP="0069604B">
            <w:pPr>
              <w:rPr>
                <w:rFonts w:ascii="Calibri" w:hAnsi="Calibri" w:cs="Arial"/>
                <w:sz w:val="22"/>
                <w:szCs w:val="22"/>
              </w:rPr>
            </w:pPr>
          </w:p>
          <w:p w14:paraId="52A0524C" w14:textId="77777777" w:rsidR="0057267D" w:rsidRPr="007C3AED" w:rsidRDefault="0057267D" w:rsidP="0069604B">
            <w:pPr>
              <w:rPr>
                <w:rFonts w:ascii="Calibri" w:hAnsi="Calibri" w:cs="Arial"/>
                <w:sz w:val="22"/>
                <w:szCs w:val="22"/>
              </w:rPr>
            </w:pPr>
          </w:p>
          <w:p w14:paraId="6B82142F" w14:textId="77777777" w:rsidR="0057267D" w:rsidRPr="009E3D33" w:rsidRDefault="00765506" w:rsidP="0069604B">
            <w:pPr>
              <w:rPr>
                <w:rFonts w:ascii="Calibri" w:hAnsi="Calibri" w:cs="Arial"/>
                <w:sz w:val="22"/>
                <w:szCs w:val="22"/>
              </w:rPr>
            </w:pPr>
            <w:r>
              <w:rPr>
                <w:rFonts w:ascii="Calibri" w:hAnsi="Calibri" w:cs="Arial"/>
                <w:sz w:val="22"/>
                <w:szCs w:val="22"/>
              </w:rPr>
              <w:pict w14:anchorId="495D59A1">
                <v:rect id="_x0000_i1037" style="width:225.65pt;height:1pt" o:hrpct="500" o:hrstd="t" o:hrnoshade="t" o:hr="t" fillcolor="black [3213]" stroked="f"/>
              </w:pict>
            </w:r>
          </w:p>
        </w:tc>
      </w:tr>
      <w:tr w:rsidR="0057267D" w14:paraId="0D2D8D30" w14:textId="77777777" w:rsidTr="008F3CCC">
        <w:trPr>
          <w:trHeight w:val="397"/>
        </w:trPr>
        <w:tc>
          <w:tcPr>
            <w:tcW w:w="4555" w:type="dxa"/>
          </w:tcPr>
          <w:p w14:paraId="46FB9E94" w14:textId="77777777" w:rsidR="0057267D" w:rsidRPr="00440141" w:rsidRDefault="0057267D" w:rsidP="0069604B">
            <w:pPr>
              <w:rPr>
                <w:rFonts w:ascii="Calibri" w:hAnsi="Calibri" w:cs="Arial"/>
                <w:sz w:val="22"/>
                <w:szCs w:val="22"/>
              </w:rPr>
            </w:pPr>
            <w:r>
              <w:rPr>
                <w:rFonts w:ascii="Calibri" w:hAnsi="Calibri" w:cs="Arial"/>
                <w:sz w:val="22"/>
                <w:szCs w:val="22"/>
              </w:rPr>
              <w:t>Signature</w:t>
            </w:r>
          </w:p>
        </w:tc>
        <w:tc>
          <w:tcPr>
            <w:tcW w:w="4471" w:type="dxa"/>
          </w:tcPr>
          <w:p w14:paraId="3DFF7B64" w14:textId="77777777" w:rsidR="0057267D" w:rsidRPr="00440141" w:rsidRDefault="0057267D" w:rsidP="0069604B">
            <w:pPr>
              <w:rPr>
                <w:rFonts w:ascii="Calibri" w:hAnsi="Calibri" w:cs="Arial"/>
                <w:sz w:val="22"/>
                <w:szCs w:val="22"/>
              </w:rPr>
            </w:pPr>
            <w:r>
              <w:rPr>
                <w:rFonts w:ascii="Calibri" w:hAnsi="Calibri" w:cs="Arial"/>
                <w:sz w:val="22"/>
                <w:szCs w:val="22"/>
              </w:rPr>
              <w:t>Signature</w:t>
            </w:r>
          </w:p>
        </w:tc>
      </w:tr>
    </w:tbl>
    <w:p w14:paraId="3B09EE73" w14:textId="77777777" w:rsidR="0057267D" w:rsidRDefault="0057267D" w:rsidP="0057267D"/>
    <w:p w14:paraId="697848A4" w14:textId="77777777" w:rsidR="00765506" w:rsidRDefault="00765506" w:rsidP="0057267D"/>
    <w:p w14:paraId="278E2675" w14:textId="77777777" w:rsidR="00765506" w:rsidRDefault="00765506" w:rsidP="0057267D">
      <w:pPr>
        <w:sectPr w:rsidR="00765506" w:rsidSect="00511884">
          <w:headerReference w:type="default" r:id="rId21"/>
          <w:type w:val="continuous"/>
          <w:pgSz w:w="11906" w:h="16838"/>
          <w:pgMar w:top="1440" w:right="1440" w:bottom="1440" w:left="1440" w:header="708" w:footer="708" w:gutter="0"/>
          <w:cols w:space="708"/>
          <w:docGrid w:linePitch="360"/>
        </w:sectPr>
      </w:pPr>
    </w:p>
    <w:p w14:paraId="13661CF1" w14:textId="77777777" w:rsidR="0057267D" w:rsidRDefault="0057267D" w:rsidP="0057267D">
      <w:pPr>
        <w:spacing w:after="200" w:line="276" w:lineRule="auto"/>
        <w:sectPr w:rsidR="0057267D" w:rsidSect="00511884">
          <w:headerReference w:type="default" r:id="rId22"/>
          <w:type w:val="continuous"/>
          <w:pgSz w:w="11906" w:h="16838"/>
          <w:pgMar w:top="1134" w:right="1134" w:bottom="1134" w:left="1134" w:header="567" w:footer="567" w:gutter="0"/>
          <w:cols w:num="2" w:space="340"/>
        </w:sectPr>
      </w:pPr>
    </w:p>
    <w:p w14:paraId="4F70F323" w14:textId="77777777" w:rsidR="0057267D" w:rsidRDefault="0057267D" w:rsidP="0057267D">
      <w:pPr>
        <w:spacing w:after="200" w:line="276" w:lineRule="auto"/>
        <w:rPr>
          <w:rFonts w:ascii="Calibri" w:hAnsi="Calibri" w:cs="Arial"/>
          <w:b/>
          <w:sz w:val="20"/>
          <w:szCs w:val="20"/>
        </w:rPr>
        <w:sectPr w:rsidR="0057267D" w:rsidSect="005B455A">
          <w:headerReference w:type="default" r:id="rId23"/>
          <w:type w:val="continuous"/>
          <w:pgSz w:w="11906" w:h="16838" w:code="9"/>
          <w:pgMar w:top="1134" w:right="1134" w:bottom="1134" w:left="1134" w:header="567" w:footer="567" w:gutter="0"/>
          <w:cols w:space="720"/>
          <w:docGrid w:linePitch="326"/>
        </w:sectPr>
      </w:pPr>
    </w:p>
    <w:p w14:paraId="4CF3FCCE" w14:textId="77777777" w:rsidR="00945F56" w:rsidRDefault="00945F56" w:rsidP="00BE7CF5">
      <w:pPr>
        <w:widowControl w:val="0"/>
        <w:tabs>
          <w:tab w:val="left" w:pos="284"/>
          <w:tab w:val="left" w:pos="8222"/>
        </w:tabs>
        <w:spacing w:before="120" w:after="120"/>
        <w:rPr>
          <w:rFonts w:ascii="Calibri" w:hAnsi="Calibri" w:cs="Arial"/>
          <w:b/>
          <w:bCs/>
          <w:iCs/>
          <w:sz w:val="22"/>
          <w:szCs w:val="22"/>
        </w:rPr>
        <w:sectPr w:rsidR="00945F56" w:rsidSect="008064DF">
          <w:headerReference w:type="default" r:id="rId24"/>
          <w:type w:val="continuous"/>
          <w:pgSz w:w="11906" w:h="16838" w:code="9"/>
          <w:pgMar w:top="1134" w:right="1134" w:bottom="1134" w:left="1134" w:header="567" w:footer="567" w:gutter="0"/>
          <w:cols w:space="720"/>
          <w:docGrid w:linePitch="326"/>
        </w:sectPr>
      </w:pPr>
    </w:p>
    <w:p w14:paraId="473641FA" w14:textId="42C011D8" w:rsidR="00945F56" w:rsidRDefault="00945F56" w:rsidP="005B455A">
      <w:pPr>
        <w:tabs>
          <w:tab w:val="left" w:pos="567"/>
          <w:tab w:val="left" w:pos="8222"/>
        </w:tabs>
        <w:spacing w:after="120"/>
        <w:jc w:val="right"/>
        <w:rPr>
          <w:rFonts w:ascii="Calibri" w:hAnsi="Calibri" w:cs="Arial"/>
          <w:b/>
          <w:sz w:val="22"/>
          <w:szCs w:val="22"/>
        </w:rPr>
      </w:pPr>
      <w:r w:rsidRPr="002E2332">
        <w:rPr>
          <w:rFonts w:ascii="Calibri" w:hAnsi="Calibri" w:cs="Arial"/>
          <w:b/>
          <w:sz w:val="22"/>
          <w:szCs w:val="22"/>
        </w:rPr>
        <w:lastRenderedPageBreak/>
        <w:t>Appendix 1</w:t>
      </w:r>
    </w:p>
    <w:p w14:paraId="166C8B26" w14:textId="77777777" w:rsidR="00EB3871" w:rsidRDefault="00EB3871" w:rsidP="00EB3871">
      <w:pPr>
        <w:widowControl w:val="0"/>
        <w:tabs>
          <w:tab w:val="left" w:pos="284"/>
          <w:tab w:val="left" w:pos="8222"/>
        </w:tabs>
        <w:spacing w:before="120" w:after="120"/>
        <w:rPr>
          <w:rFonts w:ascii="Calibri" w:hAnsi="Calibri" w:cs="Arial"/>
          <w:b/>
          <w:bCs/>
          <w:iCs/>
          <w:sz w:val="22"/>
          <w:szCs w:val="22"/>
        </w:rPr>
      </w:pPr>
      <w:r w:rsidRPr="008064DF">
        <w:rPr>
          <w:rFonts w:ascii="Calibri" w:hAnsi="Calibri" w:cs="Arial"/>
          <w:b/>
          <w:bCs/>
          <w:iCs/>
          <w:sz w:val="22"/>
          <w:szCs w:val="22"/>
        </w:rPr>
        <w:t>Table 1</w:t>
      </w:r>
      <w:r>
        <w:rPr>
          <w:rFonts w:ascii="Calibri" w:hAnsi="Calibri" w:cs="Arial"/>
          <w:b/>
          <w:bCs/>
          <w:iCs/>
          <w:sz w:val="22"/>
          <w:szCs w:val="22"/>
        </w:rPr>
        <w:t>a</w:t>
      </w:r>
      <w:r w:rsidRPr="008064DF">
        <w:rPr>
          <w:rFonts w:ascii="Calibri" w:hAnsi="Calibri" w:cs="Arial"/>
          <w:b/>
          <w:bCs/>
          <w:iCs/>
          <w:sz w:val="22"/>
          <w:szCs w:val="22"/>
        </w:rPr>
        <w:t xml:space="preserve">. </w:t>
      </w:r>
      <w:r>
        <w:rPr>
          <w:rFonts w:ascii="Calibri" w:hAnsi="Calibri" w:cs="Arial"/>
          <w:b/>
          <w:bCs/>
          <w:iCs/>
          <w:sz w:val="22"/>
          <w:szCs w:val="22"/>
        </w:rPr>
        <w:t>MBGA</w:t>
      </w:r>
      <w:r w:rsidRPr="008064DF">
        <w:rPr>
          <w:rFonts w:ascii="Calibri" w:hAnsi="Calibri" w:cs="Arial"/>
          <w:b/>
          <w:bCs/>
          <w:iCs/>
          <w:sz w:val="22"/>
          <w:szCs w:val="22"/>
        </w:rPr>
        <w:t xml:space="preserve"> for 2021</w:t>
      </w:r>
      <w:r>
        <w:rPr>
          <w:rFonts w:ascii="Calibri" w:hAnsi="Calibri" w:cs="Arial"/>
          <w:b/>
          <w:bCs/>
          <w:iCs/>
          <w:sz w:val="22"/>
          <w:szCs w:val="22"/>
        </w:rPr>
        <w:t>-23 grant years</w:t>
      </w:r>
      <w:r w:rsidRPr="008064DF">
        <w:rPr>
          <w:rFonts w:ascii="Calibri" w:hAnsi="Calibri" w:cs="Arial"/>
          <w:b/>
          <w:bCs/>
          <w:iCs/>
          <w:sz w:val="22"/>
          <w:szCs w:val="22"/>
        </w:rPr>
        <w:t xml:space="preserve"> for higher education courses</w:t>
      </w:r>
    </w:p>
    <w:p w14:paraId="5D796D8C" w14:textId="77777777" w:rsidR="00EB3871" w:rsidRPr="0088480B" w:rsidRDefault="00EB3871" w:rsidP="000267FC">
      <w:pPr>
        <w:tabs>
          <w:tab w:val="left" w:pos="567"/>
          <w:tab w:val="left" w:pos="8222"/>
        </w:tabs>
        <w:spacing w:after="120"/>
        <w:rPr>
          <w:rFonts w:ascii="Calibri" w:hAnsi="Calibri" w:cs="Arial"/>
          <w:b/>
          <w:sz w:val="22"/>
          <w:szCs w:val="22"/>
        </w:rPr>
      </w:pPr>
    </w:p>
    <w:tbl>
      <w:tblPr>
        <w:tblW w:w="9638" w:type="dxa"/>
        <w:tblLook w:val="04A0" w:firstRow="1" w:lastRow="0" w:firstColumn="1" w:lastColumn="0" w:noHBand="0" w:noVBand="1"/>
      </w:tblPr>
      <w:tblGrid>
        <w:gridCol w:w="637"/>
        <w:gridCol w:w="1698"/>
        <w:gridCol w:w="1350"/>
        <w:gridCol w:w="1639"/>
        <w:gridCol w:w="1540"/>
        <w:gridCol w:w="1262"/>
        <w:gridCol w:w="1512"/>
      </w:tblGrid>
      <w:tr w:rsidR="00EB3871" w:rsidRPr="00AA1012" w14:paraId="6E810369" w14:textId="77777777" w:rsidTr="00EB3871">
        <w:trPr>
          <w:trHeight w:val="600"/>
        </w:trPr>
        <w:tc>
          <w:tcPr>
            <w:tcW w:w="637" w:type="dxa"/>
            <w:tcBorders>
              <w:top w:val="nil"/>
              <w:left w:val="nil"/>
              <w:bottom w:val="nil"/>
              <w:right w:val="nil"/>
            </w:tcBorders>
            <w:shd w:val="clear" w:color="auto" w:fill="auto"/>
            <w:noWrap/>
            <w:vAlign w:val="bottom"/>
            <w:hideMark/>
          </w:tcPr>
          <w:p w14:paraId="62929DCD" w14:textId="77777777" w:rsidR="00EB3871" w:rsidRPr="00EB3871" w:rsidRDefault="00EB3871" w:rsidP="00EB3871">
            <w:pPr>
              <w:rPr>
                <w:sz w:val="20"/>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noWrap/>
            <w:hideMark/>
          </w:tcPr>
          <w:p w14:paraId="2DBCA8A6" w14:textId="1C840732" w:rsidR="00EB3871" w:rsidRPr="00EB3871" w:rsidRDefault="00EB3871" w:rsidP="00EB3871">
            <w:pPr>
              <w:jc w:val="center"/>
              <w:rPr>
                <w:rFonts w:ascii="Calibri" w:hAnsi="Calibri" w:cs="Calibri"/>
                <w:color w:val="000000"/>
                <w:sz w:val="20"/>
                <w:szCs w:val="20"/>
              </w:rPr>
            </w:pPr>
            <w:r w:rsidRPr="00EB3871">
              <w:rPr>
                <w:rFonts w:ascii="Calibri" w:hAnsi="Calibri" w:cs="Arial"/>
                <w:noProof/>
                <w:sz w:val="20"/>
                <w:szCs w:val="20"/>
              </w:rPr>
              <w:t>Base MBGA</w:t>
            </w:r>
          </w:p>
        </w:tc>
        <w:tc>
          <w:tcPr>
            <w:tcW w:w="1350" w:type="dxa"/>
            <w:tcBorders>
              <w:top w:val="single" w:sz="4" w:space="0" w:color="auto"/>
              <w:left w:val="nil"/>
              <w:bottom w:val="single" w:sz="4" w:space="0" w:color="auto"/>
              <w:right w:val="single" w:sz="4" w:space="0" w:color="auto"/>
            </w:tcBorders>
          </w:tcPr>
          <w:p w14:paraId="79988983" w14:textId="03026638" w:rsidR="00EB3871" w:rsidRPr="00EB3871" w:rsidRDefault="00EB3871" w:rsidP="00EB3871">
            <w:pPr>
              <w:jc w:val="center"/>
              <w:rPr>
                <w:rFonts w:ascii="Calibri" w:hAnsi="Calibri" w:cs="Calibri"/>
                <w:color w:val="000000"/>
                <w:sz w:val="20"/>
                <w:szCs w:val="20"/>
              </w:rPr>
            </w:pPr>
            <w:r w:rsidRPr="00EB3871">
              <w:rPr>
                <w:rFonts w:ascii="Calibri" w:hAnsi="Calibri" w:cs="Arial"/>
                <w:noProof/>
                <w:sz w:val="20"/>
                <w:szCs w:val="20"/>
              </w:rPr>
              <w:t>Equity Places</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14:paraId="399EC6B7" w14:textId="1014B959" w:rsidR="00EB3871" w:rsidRPr="00EB3871" w:rsidRDefault="00EB3871" w:rsidP="00EB3871">
            <w:pPr>
              <w:jc w:val="center"/>
              <w:rPr>
                <w:rFonts w:ascii="Calibri" w:hAnsi="Calibri" w:cs="Calibri"/>
                <w:color w:val="000000"/>
                <w:sz w:val="20"/>
                <w:szCs w:val="20"/>
              </w:rPr>
            </w:pPr>
            <w:r w:rsidRPr="00EB3871">
              <w:rPr>
                <w:rFonts w:ascii="Calibri" w:hAnsi="Calibri" w:cs="Arial"/>
                <w:noProof/>
                <w:sz w:val="20"/>
                <w:szCs w:val="20"/>
              </w:rPr>
              <w:t>National Priority Places</w:t>
            </w:r>
          </w:p>
        </w:tc>
        <w:tc>
          <w:tcPr>
            <w:tcW w:w="1540" w:type="dxa"/>
            <w:tcBorders>
              <w:top w:val="single" w:sz="4" w:space="0" w:color="auto"/>
              <w:left w:val="nil"/>
              <w:bottom w:val="single" w:sz="4" w:space="0" w:color="auto"/>
              <w:right w:val="single" w:sz="4" w:space="0" w:color="auto"/>
            </w:tcBorders>
            <w:shd w:val="clear" w:color="auto" w:fill="auto"/>
            <w:hideMark/>
          </w:tcPr>
          <w:p w14:paraId="1B3A2F3A" w14:textId="061736F2" w:rsidR="00EB3871" w:rsidRPr="00EB3871" w:rsidRDefault="00EB3871" w:rsidP="00EB3871">
            <w:pPr>
              <w:jc w:val="center"/>
              <w:rPr>
                <w:rFonts w:ascii="Calibri" w:hAnsi="Calibri" w:cs="Calibri"/>
                <w:color w:val="000000"/>
                <w:sz w:val="20"/>
                <w:szCs w:val="20"/>
              </w:rPr>
            </w:pPr>
            <w:r w:rsidRPr="00EB3871">
              <w:rPr>
                <w:rFonts w:ascii="Calibri" w:hAnsi="Calibri" w:cs="Arial"/>
                <w:noProof/>
                <w:sz w:val="20"/>
                <w:szCs w:val="20"/>
              </w:rPr>
              <w:t>Innovative Places</w:t>
            </w:r>
          </w:p>
        </w:tc>
        <w:tc>
          <w:tcPr>
            <w:tcW w:w="1262" w:type="dxa"/>
            <w:tcBorders>
              <w:top w:val="single" w:sz="4" w:space="0" w:color="auto"/>
              <w:left w:val="nil"/>
              <w:bottom w:val="single" w:sz="4" w:space="0" w:color="auto"/>
              <w:right w:val="single" w:sz="4" w:space="0" w:color="auto"/>
            </w:tcBorders>
            <w:shd w:val="clear" w:color="auto" w:fill="auto"/>
            <w:hideMark/>
          </w:tcPr>
          <w:p w14:paraId="22328842" w14:textId="43A38A73" w:rsidR="00EB3871" w:rsidRPr="00EB3871" w:rsidRDefault="00EB3871" w:rsidP="00EB3871">
            <w:pPr>
              <w:jc w:val="center"/>
              <w:rPr>
                <w:rFonts w:ascii="Calibri" w:hAnsi="Calibri" w:cs="Calibri"/>
                <w:color w:val="000000"/>
                <w:sz w:val="20"/>
                <w:szCs w:val="20"/>
              </w:rPr>
            </w:pPr>
            <w:r w:rsidRPr="00EB3871">
              <w:rPr>
                <w:rFonts w:ascii="Calibri" w:hAnsi="Calibri" w:cs="Arial"/>
                <w:noProof/>
                <w:sz w:val="20"/>
                <w:szCs w:val="20"/>
              </w:rPr>
              <w:t>Short Courses</w:t>
            </w:r>
          </w:p>
        </w:tc>
        <w:tc>
          <w:tcPr>
            <w:tcW w:w="1512" w:type="dxa"/>
            <w:tcBorders>
              <w:top w:val="single" w:sz="4" w:space="0" w:color="auto"/>
              <w:left w:val="nil"/>
              <w:bottom w:val="single" w:sz="4" w:space="0" w:color="auto"/>
              <w:right w:val="single" w:sz="4" w:space="0" w:color="auto"/>
            </w:tcBorders>
            <w:shd w:val="clear" w:color="auto" w:fill="auto"/>
            <w:noWrap/>
            <w:hideMark/>
          </w:tcPr>
          <w:p w14:paraId="07A20AB2" w14:textId="740341E1" w:rsidR="00EB3871" w:rsidRPr="00EB3871" w:rsidRDefault="00EB3871" w:rsidP="00EB3871">
            <w:pPr>
              <w:jc w:val="center"/>
              <w:rPr>
                <w:rFonts w:ascii="Calibri" w:hAnsi="Calibri" w:cs="Calibri"/>
                <w:sz w:val="20"/>
                <w:szCs w:val="20"/>
              </w:rPr>
            </w:pPr>
            <w:r w:rsidRPr="00EB3871">
              <w:rPr>
                <w:rFonts w:ascii="Calibri" w:hAnsi="Calibri" w:cs="Arial"/>
                <w:noProof/>
                <w:sz w:val="20"/>
                <w:szCs w:val="20"/>
              </w:rPr>
              <w:t>Total MBGA</w:t>
            </w:r>
          </w:p>
        </w:tc>
      </w:tr>
      <w:tr w:rsidR="00EB3871" w:rsidRPr="00AA1012" w14:paraId="497E3F41" w14:textId="77777777" w:rsidTr="009B674E">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CCE8D" w14:textId="77777777" w:rsidR="00EB3871" w:rsidRPr="00EB3871" w:rsidRDefault="00EB3871" w:rsidP="00AA1012">
            <w:pPr>
              <w:jc w:val="center"/>
              <w:rPr>
                <w:rFonts w:ascii="Calibri" w:hAnsi="Calibri" w:cs="Calibri"/>
                <w:b/>
                <w:bCs/>
                <w:color w:val="000000"/>
                <w:sz w:val="20"/>
                <w:szCs w:val="20"/>
              </w:rPr>
            </w:pPr>
            <w:r w:rsidRPr="00EB3871">
              <w:rPr>
                <w:rFonts w:ascii="Calibri" w:hAnsi="Calibri" w:cs="Calibri"/>
                <w:b/>
                <w:bCs/>
                <w:color w:val="000000"/>
                <w:sz w:val="20"/>
                <w:szCs w:val="20"/>
              </w:rPr>
              <w:t>2021</w:t>
            </w:r>
          </w:p>
        </w:tc>
        <w:tc>
          <w:tcPr>
            <w:tcW w:w="1698" w:type="dxa"/>
            <w:tcBorders>
              <w:top w:val="nil"/>
              <w:left w:val="nil"/>
              <w:bottom w:val="single" w:sz="4" w:space="0" w:color="auto"/>
              <w:right w:val="single" w:sz="4" w:space="0" w:color="auto"/>
            </w:tcBorders>
            <w:shd w:val="clear" w:color="auto" w:fill="auto"/>
            <w:noWrap/>
            <w:vAlign w:val="bottom"/>
            <w:hideMark/>
          </w:tcPr>
          <w:p w14:paraId="773CD75A" w14:textId="77777777" w:rsidR="00EB3871" w:rsidRPr="00EB3871" w:rsidRDefault="00EB3871" w:rsidP="00AA1012">
            <w:pPr>
              <w:jc w:val="right"/>
              <w:rPr>
                <w:rFonts w:ascii="Calibri" w:hAnsi="Calibri" w:cs="Calibri"/>
                <w:color w:val="000000"/>
                <w:sz w:val="20"/>
                <w:szCs w:val="20"/>
              </w:rPr>
            </w:pPr>
            <w:r w:rsidRPr="00EB3871">
              <w:rPr>
                <w:rFonts w:ascii="Calibri" w:hAnsi="Calibri" w:cs="Calibri"/>
                <w:color w:val="000000"/>
                <w:sz w:val="20"/>
                <w:szCs w:val="20"/>
              </w:rPr>
              <w:t>$255,315,067</w:t>
            </w:r>
          </w:p>
        </w:tc>
        <w:tc>
          <w:tcPr>
            <w:tcW w:w="1350" w:type="dxa"/>
            <w:tcBorders>
              <w:top w:val="single" w:sz="4" w:space="0" w:color="auto"/>
              <w:left w:val="nil"/>
              <w:bottom w:val="single" w:sz="4" w:space="0" w:color="auto"/>
              <w:right w:val="single" w:sz="4" w:space="0" w:color="auto"/>
            </w:tcBorders>
            <w:vAlign w:val="bottom"/>
          </w:tcPr>
          <w:p w14:paraId="1ADFCAFA" w14:textId="20025A13" w:rsidR="00EB3871" w:rsidRPr="00EB3871" w:rsidRDefault="00EB3871" w:rsidP="009B674E">
            <w:pPr>
              <w:jc w:val="right"/>
              <w:rPr>
                <w:rFonts w:ascii="Calibri" w:hAnsi="Calibri" w:cs="Calibri"/>
                <w:color w:val="000000"/>
                <w:sz w:val="20"/>
                <w:szCs w:val="20"/>
              </w:rPr>
            </w:pPr>
            <w:r>
              <w:rPr>
                <w:rFonts w:ascii="Calibri" w:hAnsi="Calibri" w:cs="Calibri"/>
                <w:color w:val="000000"/>
                <w:sz w:val="20"/>
                <w:szCs w:val="20"/>
              </w:rPr>
              <w:t>N/A</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E999E" w14:textId="6BE06717" w:rsidR="00EB3871" w:rsidRPr="00EB3871" w:rsidRDefault="00EB3871" w:rsidP="00AA1012">
            <w:pPr>
              <w:jc w:val="right"/>
              <w:rPr>
                <w:rFonts w:ascii="Calibri" w:hAnsi="Calibri" w:cs="Calibri"/>
                <w:color w:val="000000"/>
                <w:sz w:val="20"/>
                <w:szCs w:val="20"/>
              </w:rPr>
            </w:pPr>
            <w:r w:rsidRPr="00EB3871">
              <w:rPr>
                <w:rFonts w:ascii="Calibri" w:hAnsi="Calibri" w:cs="Calibri"/>
                <w:color w:val="000000"/>
                <w:sz w:val="20"/>
                <w:szCs w:val="20"/>
              </w:rPr>
              <w:t>$1,505,000</w:t>
            </w:r>
          </w:p>
        </w:tc>
        <w:tc>
          <w:tcPr>
            <w:tcW w:w="1540" w:type="dxa"/>
            <w:tcBorders>
              <w:top w:val="nil"/>
              <w:left w:val="nil"/>
              <w:bottom w:val="single" w:sz="4" w:space="0" w:color="auto"/>
              <w:right w:val="single" w:sz="4" w:space="0" w:color="auto"/>
            </w:tcBorders>
            <w:shd w:val="clear" w:color="auto" w:fill="auto"/>
            <w:noWrap/>
            <w:vAlign w:val="bottom"/>
            <w:hideMark/>
          </w:tcPr>
          <w:p w14:paraId="54F84167" w14:textId="77777777" w:rsidR="00EB3871" w:rsidRPr="00EB3871" w:rsidRDefault="00EB3871" w:rsidP="00AA1012">
            <w:pPr>
              <w:jc w:val="right"/>
              <w:rPr>
                <w:rFonts w:ascii="Calibri" w:hAnsi="Calibri" w:cs="Calibri"/>
                <w:color w:val="000000"/>
                <w:sz w:val="20"/>
                <w:szCs w:val="20"/>
              </w:rPr>
            </w:pPr>
            <w:r w:rsidRPr="00EB3871">
              <w:rPr>
                <w:rFonts w:ascii="Calibri" w:hAnsi="Calibri" w:cs="Calibri"/>
                <w:color w:val="000000"/>
                <w:sz w:val="20"/>
                <w:szCs w:val="20"/>
              </w:rPr>
              <w:t>$0</w:t>
            </w:r>
          </w:p>
        </w:tc>
        <w:tc>
          <w:tcPr>
            <w:tcW w:w="1262" w:type="dxa"/>
            <w:tcBorders>
              <w:top w:val="nil"/>
              <w:left w:val="nil"/>
              <w:bottom w:val="single" w:sz="4" w:space="0" w:color="auto"/>
              <w:right w:val="single" w:sz="4" w:space="0" w:color="auto"/>
            </w:tcBorders>
            <w:shd w:val="clear" w:color="auto" w:fill="auto"/>
            <w:noWrap/>
            <w:vAlign w:val="bottom"/>
            <w:hideMark/>
          </w:tcPr>
          <w:p w14:paraId="52F1E1C3" w14:textId="77777777" w:rsidR="00EB3871" w:rsidRPr="00EB3871" w:rsidRDefault="00EB3871" w:rsidP="00AA1012">
            <w:pPr>
              <w:jc w:val="right"/>
              <w:rPr>
                <w:rFonts w:ascii="Calibri" w:hAnsi="Calibri" w:cs="Calibri"/>
                <w:color w:val="000000"/>
                <w:sz w:val="20"/>
                <w:szCs w:val="20"/>
              </w:rPr>
            </w:pPr>
            <w:r w:rsidRPr="00EB3871">
              <w:rPr>
                <w:rFonts w:ascii="Calibri" w:hAnsi="Calibri" w:cs="Calibri"/>
                <w:color w:val="000000"/>
                <w:sz w:val="20"/>
                <w:szCs w:val="20"/>
              </w:rPr>
              <w:t>$3,040,375</w:t>
            </w:r>
          </w:p>
        </w:tc>
        <w:tc>
          <w:tcPr>
            <w:tcW w:w="1512" w:type="dxa"/>
            <w:tcBorders>
              <w:top w:val="nil"/>
              <w:left w:val="nil"/>
              <w:bottom w:val="single" w:sz="4" w:space="0" w:color="auto"/>
              <w:right w:val="single" w:sz="4" w:space="0" w:color="auto"/>
            </w:tcBorders>
            <w:shd w:val="clear" w:color="auto" w:fill="auto"/>
            <w:noWrap/>
            <w:vAlign w:val="bottom"/>
            <w:hideMark/>
          </w:tcPr>
          <w:p w14:paraId="246ECB69" w14:textId="77777777" w:rsidR="00EB3871" w:rsidRPr="00EB3871" w:rsidRDefault="00EB3871" w:rsidP="00AA1012">
            <w:pPr>
              <w:jc w:val="right"/>
              <w:rPr>
                <w:rFonts w:ascii="Calibri" w:hAnsi="Calibri" w:cs="Calibri"/>
                <w:sz w:val="20"/>
                <w:szCs w:val="20"/>
              </w:rPr>
            </w:pPr>
            <w:r w:rsidRPr="00EB3871">
              <w:rPr>
                <w:rFonts w:ascii="Calibri" w:hAnsi="Calibri" w:cs="Calibri"/>
                <w:sz w:val="20"/>
                <w:szCs w:val="20"/>
              </w:rPr>
              <w:t>$259,860,442</w:t>
            </w:r>
          </w:p>
        </w:tc>
      </w:tr>
      <w:tr w:rsidR="00EB3871" w:rsidRPr="00AA1012" w14:paraId="2FC50661" w14:textId="77777777" w:rsidTr="009B674E">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14:paraId="0B4D7EBA" w14:textId="77777777" w:rsidR="00EB3871" w:rsidRPr="00EB3871" w:rsidRDefault="00EB3871" w:rsidP="00AA1012">
            <w:pPr>
              <w:jc w:val="center"/>
              <w:rPr>
                <w:rFonts w:ascii="Calibri" w:hAnsi="Calibri" w:cs="Calibri"/>
                <w:b/>
                <w:bCs/>
                <w:color w:val="000000"/>
                <w:sz w:val="20"/>
                <w:szCs w:val="20"/>
              </w:rPr>
            </w:pPr>
            <w:r w:rsidRPr="00EB3871">
              <w:rPr>
                <w:rFonts w:ascii="Calibri" w:hAnsi="Calibri" w:cs="Calibri"/>
                <w:b/>
                <w:bCs/>
                <w:color w:val="000000"/>
                <w:sz w:val="20"/>
                <w:szCs w:val="20"/>
              </w:rPr>
              <w:t>2022</w:t>
            </w:r>
          </w:p>
        </w:tc>
        <w:tc>
          <w:tcPr>
            <w:tcW w:w="1698" w:type="dxa"/>
            <w:tcBorders>
              <w:top w:val="nil"/>
              <w:left w:val="nil"/>
              <w:bottom w:val="single" w:sz="4" w:space="0" w:color="auto"/>
              <w:right w:val="single" w:sz="4" w:space="0" w:color="auto"/>
            </w:tcBorders>
            <w:shd w:val="clear" w:color="auto" w:fill="auto"/>
            <w:noWrap/>
            <w:vAlign w:val="bottom"/>
            <w:hideMark/>
          </w:tcPr>
          <w:p w14:paraId="37035E71" w14:textId="77777777" w:rsidR="00EB3871" w:rsidRPr="00EB3871" w:rsidRDefault="00EB3871" w:rsidP="00AA1012">
            <w:pPr>
              <w:jc w:val="right"/>
              <w:rPr>
                <w:rFonts w:ascii="Calibri" w:hAnsi="Calibri" w:cs="Calibri"/>
                <w:color w:val="000000"/>
                <w:sz w:val="20"/>
                <w:szCs w:val="20"/>
              </w:rPr>
            </w:pPr>
            <w:r w:rsidRPr="00EB3871">
              <w:rPr>
                <w:rFonts w:ascii="Calibri" w:hAnsi="Calibri" w:cs="Calibri"/>
                <w:color w:val="000000"/>
                <w:sz w:val="20"/>
                <w:szCs w:val="20"/>
              </w:rPr>
              <w:t>$249,969,156</w:t>
            </w:r>
          </w:p>
        </w:tc>
        <w:tc>
          <w:tcPr>
            <w:tcW w:w="1350" w:type="dxa"/>
            <w:tcBorders>
              <w:top w:val="single" w:sz="4" w:space="0" w:color="auto"/>
              <w:left w:val="nil"/>
              <w:bottom w:val="single" w:sz="4" w:space="0" w:color="auto"/>
              <w:right w:val="single" w:sz="4" w:space="0" w:color="auto"/>
            </w:tcBorders>
            <w:vAlign w:val="bottom"/>
          </w:tcPr>
          <w:p w14:paraId="7AA96022" w14:textId="572FEAFD" w:rsidR="00EB3871" w:rsidRPr="00EB3871" w:rsidRDefault="00EB3871" w:rsidP="009B674E">
            <w:pPr>
              <w:jc w:val="right"/>
              <w:rPr>
                <w:rFonts w:ascii="Calibri" w:hAnsi="Calibri" w:cs="Calibri"/>
                <w:color w:val="000000"/>
                <w:sz w:val="20"/>
                <w:szCs w:val="20"/>
              </w:rPr>
            </w:pPr>
            <w:r>
              <w:rPr>
                <w:rFonts w:ascii="Calibri" w:hAnsi="Calibri" w:cs="Calibri"/>
                <w:color w:val="000000"/>
                <w:sz w:val="20"/>
                <w:szCs w:val="20"/>
              </w:rPr>
              <w:t>N/A</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AE9B9" w14:textId="167AA8C6" w:rsidR="00EB3871" w:rsidRPr="00EB3871" w:rsidRDefault="00EB3871" w:rsidP="00AA1012">
            <w:pPr>
              <w:jc w:val="right"/>
              <w:rPr>
                <w:rFonts w:ascii="Calibri" w:hAnsi="Calibri" w:cs="Calibri"/>
                <w:color w:val="000000"/>
                <w:sz w:val="20"/>
                <w:szCs w:val="20"/>
              </w:rPr>
            </w:pPr>
            <w:r w:rsidRPr="00EB3871">
              <w:rPr>
                <w:rFonts w:ascii="Calibri" w:hAnsi="Calibri" w:cs="Calibri"/>
                <w:color w:val="000000"/>
                <w:sz w:val="20"/>
                <w:szCs w:val="20"/>
              </w:rPr>
              <w:t>$1,138,909</w:t>
            </w:r>
          </w:p>
        </w:tc>
        <w:tc>
          <w:tcPr>
            <w:tcW w:w="1540" w:type="dxa"/>
            <w:tcBorders>
              <w:top w:val="nil"/>
              <w:left w:val="nil"/>
              <w:bottom w:val="single" w:sz="4" w:space="0" w:color="auto"/>
              <w:right w:val="single" w:sz="4" w:space="0" w:color="auto"/>
            </w:tcBorders>
            <w:shd w:val="clear" w:color="auto" w:fill="auto"/>
            <w:noWrap/>
            <w:vAlign w:val="bottom"/>
            <w:hideMark/>
          </w:tcPr>
          <w:p w14:paraId="2FF51B6D" w14:textId="77777777" w:rsidR="00EB3871" w:rsidRPr="00EB3871" w:rsidRDefault="00EB3871" w:rsidP="00AA1012">
            <w:pPr>
              <w:jc w:val="right"/>
              <w:rPr>
                <w:rFonts w:ascii="Calibri" w:hAnsi="Calibri" w:cs="Calibri"/>
                <w:color w:val="000000"/>
                <w:sz w:val="20"/>
                <w:szCs w:val="20"/>
              </w:rPr>
            </w:pPr>
            <w:r w:rsidRPr="00EB3871">
              <w:rPr>
                <w:rFonts w:ascii="Calibri" w:hAnsi="Calibri" w:cs="Calibri"/>
                <w:color w:val="000000"/>
                <w:sz w:val="20"/>
                <w:szCs w:val="20"/>
              </w:rPr>
              <w:t>$0</w:t>
            </w:r>
          </w:p>
        </w:tc>
        <w:tc>
          <w:tcPr>
            <w:tcW w:w="1262" w:type="dxa"/>
            <w:tcBorders>
              <w:top w:val="nil"/>
              <w:left w:val="nil"/>
              <w:bottom w:val="single" w:sz="4" w:space="0" w:color="auto"/>
              <w:right w:val="single" w:sz="4" w:space="0" w:color="auto"/>
            </w:tcBorders>
            <w:shd w:val="clear" w:color="auto" w:fill="auto"/>
            <w:noWrap/>
            <w:vAlign w:val="bottom"/>
            <w:hideMark/>
          </w:tcPr>
          <w:p w14:paraId="6929E76E" w14:textId="77777777" w:rsidR="00EB3871" w:rsidRPr="00EB3871" w:rsidRDefault="00EB3871" w:rsidP="00AA1012">
            <w:pPr>
              <w:jc w:val="right"/>
              <w:rPr>
                <w:rFonts w:ascii="Calibri" w:hAnsi="Calibri" w:cs="Calibri"/>
                <w:color w:val="000000"/>
                <w:sz w:val="20"/>
                <w:szCs w:val="20"/>
              </w:rPr>
            </w:pPr>
            <w:r w:rsidRPr="00EB3871">
              <w:rPr>
                <w:rFonts w:ascii="Calibri" w:hAnsi="Calibri" w:cs="Calibri"/>
                <w:color w:val="000000"/>
                <w:sz w:val="20"/>
                <w:szCs w:val="20"/>
              </w:rPr>
              <w:t>$0</w:t>
            </w:r>
          </w:p>
        </w:tc>
        <w:tc>
          <w:tcPr>
            <w:tcW w:w="1512" w:type="dxa"/>
            <w:tcBorders>
              <w:top w:val="nil"/>
              <w:left w:val="nil"/>
              <w:bottom w:val="single" w:sz="4" w:space="0" w:color="auto"/>
              <w:right w:val="single" w:sz="4" w:space="0" w:color="auto"/>
            </w:tcBorders>
            <w:shd w:val="clear" w:color="auto" w:fill="auto"/>
            <w:noWrap/>
            <w:vAlign w:val="bottom"/>
            <w:hideMark/>
          </w:tcPr>
          <w:p w14:paraId="07A06811" w14:textId="470A11FF" w:rsidR="00EB3871" w:rsidRPr="00EB3871" w:rsidRDefault="00EB3871" w:rsidP="00AA1012">
            <w:pPr>
              <w:jc w:val="right"/>
              <w:rPr>
                <w:rFonts w:ascii="Calibri" w:hAnsi="Calibri" w:cs="Calibri"/>
                <w:sz w:val="20"/>
                <w:szCs w:val="20"/>
              </w:rPr>
            </w:pPr>
            <w:r w:rsidRPr="00EB3871">
              <w:rPr>
                <w:rFonts w:ascii="Calibri" w:hAnsi="Calibri" w:cs="Calibri"/>
                <w:sz w:val="20"/>
                <w:szCs w:val="20"/>
              </w:rPr>
              <w:t>$251,108,065</w:t>
            </w:r>
          </w:p>
        </w:tc>
      </w:tr>
      <w:tr w:rsidR="00EB3871" w:rsidRPr="00AA1012" w14:paraId="2C382B9E" w14:textId="77777777" w:rsidTr="009B674E">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14:paraId="3492858A" w14:textId="77777777" w:rsidR="00EB3871" w:rsidRPr="00EB3871" w:rsidRDefault="00EB3871" w:rsidP="00AA1012">
            <w:pPr>
              <w:jc w:val="center"/>
              <w:rPr>
                <w:rFonts w:ascii="Calibri" w:hAnsi="Calibri" w:cs="Calibri"/>
                <w:b/>
                <w:bCs/>
                <w:color w:val="000000"/>
                <w:sz w:val="20"/>
                <w:szCs w:val="20"/>
              </w:rPr>
            </w:pPr>
            <w:r w:rsidRPr="00EB3871">
              <w:rPr>
                <w:rFonts w:ascii="Calibri" w:hAnsi="Calibri" w:cs="Calibri"/>
                <w:b/>
                <w:bCs/>
                <w:color w:val="000000"/>
                <w:sz w:val="20"/>
                <w:szCs w:val="20"/>
              </w:rPr>
              <w:t>2023</w:t>
            </w:r>
          </w:p>
        </w:tc>
        <w:tc>
          <w:tcPr>
            <w:tcW w:w="1698" w:type="dxa"/>
            <w:tcBorders>
              <w:top w:val="nil"/>
              <w:left w:val="nil"/>
              <w:bottom w:val="single" w:sz="4" w:space="0" w:color="auto"/>
              <w:right w:val="single" w:sz="4" w:space="0" w:color="auto"/>
            </w:tcBorders>
            <w:shd w:val="clear" w:color="auto" w:fill="auto"/>
            <w:noWrap/>
            <w:vAlign w:val="bottom"/>
            <w:hideMark/>
          </w:tcPr>
          <w:p w14:paraId="7419D1DA" w14:textId="77777777" w:rsidR="00EB3871" w:rsidRPr="00EB3871" w:rsidRDefault="00EB3871" w:rsidP="00AA1012">
            <w:pPr>
              <w:jc w:val="right"/>
              <w:rPr>
                <w:rFonts w:ascii="Calibri" w:hAnsi="Calibri" w:cs="Calibri"/>
                <w:color w:val="000000"/>
                <w:sz w:val="20"/>
                <w:szCs w:val="20"/>
              </w:rPr>
            </w:pPr>
            <w:r w:rsidRPr="00EB3871">
              <w:rPr>
                <w:rFonts w:ascii="Calibri" w:hAnsi="Calibri" w:cs="Calibri"/>
                <w:color w:val="000000"/>
                <w:sz w:val="20"/>
                <w:szCs w:val="20"/>
              </w:rPr>
              <w:t>$247,637,400</w:t>
            </w:r>
          </w:p>
        </w:tc>
        <w:tc>
          <w:tcPr>
            <w:tcW w:w="1350" w:type="dxa"/>
            <w:tcBorders>
              <w:top w:val="single" w:sz="4" w:space="0" w:color="auto"/>
              <w:left w:val="nil"/>
              <w:bottom w:val="single" w:sz="4" w:space="0" w:color="auto"/>
              <w:right w:val="single" w:sz="4" w:space="0" w:color="auto"/>
            </w:tcBorders>
            <w:vAlign w:val="bottom"/>
          </w:tcPr>
          <w:p w14:paraId="1C186637" w14:textId="07493250" w:rsidR="00EB3871" w:rsidRPr="00EB3871" w:rsidRDefault="00EB3871" w:rsidP="009B674E">
            <w:pPr>
              <w:jc w:val="right"/>
              <w:rPr>
                <w:rFonts w:ascii="Calibri" w:hAnsi="Calibri" w:cs="Calibri"/>
                <w:color w:val="000000"/>
                <w:sz w:val="20"/>
                <w:szCs w:val="20"/>
              </w:rPr>
            </w:pPr>
            <w:r>
              <w:rPr>
                <w:rFonts w:ascii="Calibri" w:hAnsi="Calibri" w:cs="Calibri"/>
                <w:color w:val="000000"/>
                <w:sz w:val="20"/>
                <w:szCs w:val="20"/>
              </w:rPr>
              <w:t>$1,114,323</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4866B" w14:textId="4ED9FEFF" w:rsidR="00EB3871" w:rsidRPr="00EB3871" w:rsidRDefault="00EB3871" w:rsidP="00AA1012">
            <w:pPr>
              <w:jc w:val="right"/>
              <w:rPr>
                <w:rFonts w:ascii="Calibri" w:hAnsi="Calibri" w:cs="Calibri"/>
                <w:color w:val="000000"/>
                <w:sz w:val="20"/>
                <w:szCs w:val="20"/>
              </w:rPr>
            </w:pPr>
            <w:r w:rsidRPr="00EB3871">
              <w:rPr>
                <w:rFonts w:ascii="Calibri" w:hAnsi="Calibri" w:cs="Calibri"/>
                <w:color w:val="000000"/>
                <w:sz w:val="20"/>
                <w:szCs w:val="20"/>
              </w:rPr>
              <w:t>$884,078</w:t>
            </w:r>
          </w:p>
        </w:tc>
        <w:tc>
          <w:tcPr>
            <w:tcW w:w="1540" w:type="dxa"/>
            <w:tcBorders>
              <w:top w:val="nil"/>
              <w:left w:val="nil"/>
              <w:bottom w:val="single" w:sz="4" w:space="0" w:color="auto"/>
              <w:right w:val="single" w:sz="4" w:space="0" w:color="auto"/>
            </w:tcBorders>
            <w:shd w:val="clear" w:color="auto" w:fill="auto"/>
            <w:noWrap/>
            <w:vAlign w:val="bottom"/>
            <w:hideMark/>
          </w:tcPr>
          <w:p w14:paraId="65F571D6" w14:textId="77777777" w:rsidR="00EB3871" w:rsidRPr="00EB3871" w:rsidRDefault="00EB3871" w:rsidP="00AA1012">
            <w:pPr>
              <w:jc w:val="right"/>
              <w:rPr>
                <w:rFonts w:ascii="Calibri" w:hAnsi="Calibri" w:cs="Calibri"/>
                <w:color w:val="000000"/>
                <w:sz w:val="20"/>
                <w:szCs w:val="20"/>
              </w:rPr>
            </w:pPr>
            <w:r w:rsidRPr="00EB3871">
              <w:rPr>
                <w:rFonts w:ascii="Calibri" w:hAnsi="Calibri" w:cs="Calibri"/>
                <w:color w:val="000000"/>
                <w:sz w:val="20"/>
                <w:szCs w:val="20"/>
              </w:rPr>
              <w:t>$0</w:t>
            </w:r>
          </w:p>
        </w:tc>
        <w:tc>
          <w:tcPr>
            <w:tcW w:w="1262" w:type="dxa"/>
            <w:tcBorders>
              <w:top w:val="nil"/>
              <w:left w:val="nil"/>
              <w:bottom w:val="single" w:sz="4" w:space="0" w:color="auto"/>
              <w:right w:val="single" w:sz="4" w:space="0" w:color="auto"/>
            </w:tcBorders>
            <w:shd w:val="clear" w:color="auto" w:fill="auto"/>
            <w:noWrap/>
            <w:vAlign w:val="bottom"/>
            <w:hideMark/>
          </w:tcPr>
          <w:p w14:paraId="141D1D13" w14:textId="77777777" w:rsidR="00EB3871" w:rsidRPr="00EB3871" w:rsidRDefault="00EB3871" w:rsidP="00AA1012">
            <w:pPr>
              <w:jc w:val="right"/>
              <w:rPr>
                <w:rFonts w:ascii="Calibri" w:hAnsi="Calibri" w:cs="Calibri"/>
                <w:color w:val="000000"/>
                <w:sz w:val="20"/>
                <w:szCs w:val="20"/>
              </w:rPr>
            </w:pPr>
            <w:r w:rsidRPr="00EB3871">
              <w:rPr>
                <w:rFonts w:ascii="Calibri" w:hAnsi="Calibri" w:cs="Calibri"/>
                <w:color w:val="000000"/>
                <w:sz w:val="20"/>
                <w:szCs w:val="20"/>
              </w:rPr>
              <w:t>$0</w:t>
            </w:r>
          </w:p>
        </w:tc>
        <w:tc>
          <w:tcPr>
            <w:tcW w:w="1512" w:type="dxa"/>
            <w:tcBorders>
              <w:top w:val="nil"/>
              <w:left w:val="nil"/>
              <w:bottom w:val="single" w:sz="4" w:space="0" w:color="auto"/>
              <w:right w:val="single" w:sz="4" w:space="0" w:color="auto"/>
            </w:tcBorders>
            <w:shd w:val="clear" w:color="auto" w:fill="auto"/>
            <w:noWrap/>
            <w:vAlign w:val="bottom"/>
            <w:hideMark/>
          </w:tcPr>
          <w:p w14:paraId="3BF11ED2" w14:textId="3ABE7BAE" w:rsidR="00EB3871" w:rsidRPr="00EB3871" w:rsidRDefault="00B0069C" w:rsidP="00AA1012">
            <w:pPr>
              <w:jc w:val="right"/>
              <w:rPr>
                <w:rFonts w:ascii="Calibri" w:hAnsi="Calibri" w:cs="Calibri"/>
                <w:sz w:val="20"/>
                <w:szCs w:val="20"/>
              </w:rPr>
            </w:pPr>
            <w:r w:rsidRPr="00EB3871">
              <w:rPr>
                <w:rFonts w:ascii="Calibri" w:hAnsi="Calibri" w:cs="Arial"/>
                <w:noProof/>
                <w:sz w:val="20"/>
                <w:szCs w:val="20"/>
              </w:rPr>
              <w:t>$249,635,801</w:t>
            </w:r>
          </w:p>
        </w:tc>
      </w:tr>
    </w:tbl>
    <w:p w14:paraId="7CC8EAAC" w14:textId="77777777" w:rsidR="00C67928" w:rsidRPr="00A03754" w:rsidRDefault="00C67928" w:rsidP="00ED047E">
      <w:pPr>
        <w:tabs>
          <w:tab w:val="left" w:pos="567"/>
          <w:tab w:val="left" w:pos="8222"/>
        </w:tabs>
        <w:spacing w:after="120"/>
        <w:rPr>
          <w:rFonts w:ascii="Calibri" w:hAnsi="Calibri" w:cs="Arial"/>
          <w:b/>
          <w:sz w:val="22"/>
          <w:szCs w:val="22"/>
        </w:rPr>
      </w:pPr>
    </w:p>
    <w:p w14:paraId="3E053F2E" w14:textId="77777777" w:rsidR="00945F56" w:rsidRDefault="00945F56"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6A559DF3" w14:textId="77777777" w:rsidR="00945F56" w:rsidRPr="00E96DE2" w:rsidRDefault="00945F56" w:rsidP="00B85509">
      <w:pPr>
        <w:pStyle w:val="ListParagraph"/>
        <w:widowControl w:val="0"/>
        <w:numPr>
          <w:ilvl w:val="0"/>
          <w:numId w:val="6"/>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71997619" w14:textId="77777777" w:rsidR="00945F56" w:rsidRPr="004A79D5" w:rsidRDefault="00945F56" w:rsidP="00B85509">
      <w:pPr>
        <w:pStyle w:val="ListParagraph"/>
        <w:numPr>
          <w:ilvl w:val="1"/>
          <w:numId w:val="6"/>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2754A2D5" w14:textId="77777777" w:rsidR="00945F56" w:rsidRDefault="00945F56" w:rsidP="00B85509">
      <w:pPr>
        <w:pStyle w:val="ListParagraph"/>
        <w:widowControl w:val="0"/>
        <w:numPr>
          <w:ilvl w:val="1"/>
          <w:numId w:val="6"/>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74F781B1" w14:textId="77777777" w:rsidR="00945F56" w:rsidRPr="00220B50" w:rsidRDefault="00945F56"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945F56" w:rsidRPr="00FC2D9E" w14:paraId="338757DC" w14:textId="77777777" w:rsidTr="00220B50">
        <w:tc>
          <w:tcPr>
            <w:tcW w:w="2008" w:type="dxa"/>
          </w:tcPr>
          <w:p w14:paraId="56376BF8" w14:textId="77777777" w:rsidR="00945F56" w:rsidRPr="00B85509" w:rsidRDefault="00945F56" w:rsidP="00220B50">
            <w:pPr>
              <w:tabs>
                <w:tab w:val="left" w:pos="567"/>
                <w:tab w:val="left" w:pos="8222"/>
              </w:tabs>
              <w:spacing w:after="120"/>
              <w:rPr>
                <w:rFonts w:ascii="Calibri" w:hAnsi="Calibri" w:cs="Arial"/>
                <w:b/>
                <w:sz w:val="22"/>
                <w:szCs w:val="22"/>
              </w:rPr>
            </w:pPr>
            <w:r w:rsidRPr="00B85509">
              <w:rPr>
                <w:rFonts w:ascii="Calibri" w:hAnsi="Calibri" w:cs="Arial"/>
                <w:b/>
                <w:sz w:val="22"/>
                <w:szCs w:val="22"/>
              </w:rPr>
              <w:t>Campus</w:t>
            </w:r>
          </w:p>
        </w:tc>
        <w:tc>
          <w:tcPr>
            <w:tcW w:w="2103" w:type="dxa"/>
          </w:tcPr>
          <w:p w14:paraId="2735EEEC" w14:textId="77777777" w:rsidR="00945F56" w:rsidRPr="00B85509" w:rsidRDefault="00945F56" w:rsidP="00220B50">
            <w:pPr>
              <w:tabs>
                <w:tab w:val="left" w:pos="567"/>
                <w:tab w:val="left" w:pos="8222"/>
              </w:tabs>
              <w:spacing w:after="120"/>
              <w:rPr>
                <w:rFonts w:ascii="Calibri" w:hAnsi="Calibri" w:cs="Arial"/>
                <w:b/>
                <w:sz w:val="22"/>
                <w:szCs w:val="22"/>
              </w:rPr>
            </w:pPr>
            <w:r w:rsidRPr="00B85509">
              <w:rPr>
                <w:rFonts w:ascii="Calibri" w:hAnsi="Calibri" w:cs="Arial"/>
                <w:b/>
                <w:sz w:val="22"/>
                <w:szCs w:val="22"/>
              </w:rPr>
              <w:t>Remoteness</w:t>
            </w:r>
          </w:p>
        </w:tc>
        <w:tc>
          <w:tcPr>
            <w:tcW w:w="1839" w:type="dxa"/>
          </w:tcPr>
          <w:p w14:paraId="5B1BA7CD" w14:textId="77777777" w:rsidR="00945F56" w:rsidRPr="00B85509" w:rsidRDefault="00945F56" w:rsidP="00220B50">
            <w:pPr>
              <w:tabs>
                <w:tab w:val="left" w:pos="567"/>
                <w:tab w:val="left" w:pos="8222"/>
              </w:tabs>
              <w:spacing w:after="120"/>
              <w:rPr>
                <w:rFonts w:ascii="Calibri" w:hAnsi="Calibri" w:cs="Arial"/>
                <w:b/>
                <w:sz w:val="22"/>
                <w:szCs w:val="22"/>
              </w:rPr>
            </w:pPr>
            <w:r w:rsidRPr="00B85509">
              <w:rPr>
                <w:rFonts w:ascii="Calibri" w:hAnsi="Calibri" w:cs="Arial"/>
                <w:b/>
                <w:sz w:val="22"/>
                <w:szCs w:val="22"/>
              </w:rPr>
              <w:t>2021 Factor</w:t>
            </w:r>
          </w:p>
        </w:tc>
        <w:tc>
          <w:tcPr>
            <w:tcW w:w="1839" w:type="dxa"/>
          </w:tcPr>
          <w:p w14:paraId="4F015C08" w14:textId="77777777" w:rsidR="00945F56" w:rsidRPr="00B85509" w:rsidRDefault="00945F56" w:rsidP="00220B50">
            <w:pPr>
              <w:tabs>
                <w:tab w:val="left" w:pos="567"/>
                <w:tab w:val="left" w:pos="8222"/>
              </w:tabs>
              <w:spacing w:after="120"/>
              <w:rPr>
                <w:rFonts w:ascii="Calibri" w:hAnsi="Calibri" w:cs="Arial"/>
                <w:b/>
                <w:sz w:val="22"/>
                <w:szCs w:val="22"/>
              </w:rPr>
            </w:pPr>
            <w:r w:rsidRPr="00B85509">
              <w:rPr>
                <w:rFonts w:ascii="Calibri" w:hAnsi="Calibri" w:cs="Arial"/>
                <w:b/>
                <w:sz w:val="22"/>
                <w:szCs w:val="22"/>
              </w:rPr>
              <w:t>2022 Factor</w:t>
            </w:r>
          </w:p>
        </w:tc>
        <w:tc>
          <w:tcPr>
            <w:tcW w:w="1839" w:type="dxa"/>
          </w:tcPr>
          <w:p w14:paraId="023482B7" w14:textId="77777777" w:rsidR="00945F56" w:rsidRPr="00B85509" w:rsidRDefault="00945F56" w:rsidP="00220B50">
            <w:pPr>
              <w:tabs>
                <w:tab w:val="left" w:pos="567"/>
                <w:tab w:val="left" w:pos="8222"/>
              </w:tabs>
              <w:spacing w:after="120"/>
              <w:rPr>
                <w:rFonts w:ascii="Calibri" w:hAnsi="Calibri" w:cs="Arial"/>
                <w:b/>
                <w:sz w:val="22"/>
                <w:szCs w:val="22"/>
              </w:rPr>
            </w:pPr>
            <w:r w:rsidRPr="00B85509">
              <w:rPr>
                <w:rFonts w:ascii="Calibri" w:hAnsi="Calibri" w:cs="Arial"/>
                <w:b/>
                <w:sz w:val="22"/>
                <w:szCs w:val="22"/>
              </w:rPr>
              <w:t>2023 Factor</w:t>
            </w:r>
          </w:p>
        </w:tc>
      </w:tr>
      <w:tr w:rsidR="00945F56" w:rsidRPr="00FC2D9E" w14:paraId="22082321" w14:textId="77777777" w:rsidTr="00220B50">
        <w:tc>
          <w:tcPr>
            <w:tcW w:w="2008" w:type="dxa"/>
          </w:tcPr>
          <w:p w14:paraId="6A42614C"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noProof/>
                <w:sz w:val="22"/>
                <w:szCs w:val="22"/>
              </w:rPr>
              <w:t>South Bank</w:t>
            </w:r>
          </w:p>
        </w:tc>
        <w:tc>
          <w:tcPr>
            <w:tcW w:w="2103" w:type="dxa"/>
          </w:tcPr>
          <w:p w14:paraId="0F9B914E"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noProof/>
                <w:sz w:val="22"/>
                <w:szCs w:val="22"/>
              </w:rPr>
              <w:t>Low metro</w:t>
            </w:r>
          </w:p>
        </w:tc>
        <w:tc>
          <w:tcPr>
            <w:tcW w:w="1839" w:type="dxa"/>
          </w:tcPr>
          <w:p w14:paraId="5E221801"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sz w:val="22"/>
                <w:szCs w:val="22"/>
              </w:rPr>
              <w:fldChar w:fldCharType="begin"/>
            </w:r>
            <w:r w:rsidRPr="00B85509">
              <w:rPr>
                <w:rFonts w:ascii="Calibri" w:hAnsi="Calibri" w:cs="Arial"/>
                <w:bCs/>
                <w:sz w:val="22"/>
                <w:szCs w:val="22"/>
              </w:rPr>
              <w:instrText xml:space="preserve"> =</w:instrText>
            </w:r>
            <w:r w:rsidRPr="00B85509">
              <w:rPr>
                <w:rFonts w:ascii="Calibri" w:hAnsi="Calibri" w:cs="Arial"/>
                <w:bCs/>
                <w:noProof/>
                <w:sz w:val="22"/>
                <w:szCs w:val="22"/>
              </w:rPr>
              <w:instrText>3.6571428571428033E-3</w:instrText>
            </w:r>
            <w:r w:rsidRPr="00B85509">
              <w:rPr>
                <w:rFonts w:ascii="Calibri" w:hAnsi="Calibri" w:cs="Arial"/>
                <w:bCs/>
                <w:sz w:val="22"/>
                <w:szCs w:val="22"/>
              </w:rPr>
              <w:instrText xml:space="preserve">*100 \# 0.00% </w:instrText>
            </w:r>
            <w:r w:rsidRPr="00B85509">
              <w:rPr>
                <w:rFonts w:ascii="Calibri" w:hAnsi="Calibri" w:cs="Arial"/>
                <w:bCs/>
                <w:sz w:val="22"/>
                <w:szCs w:val="22"/>
              </w:rPr>
              <w:fldChar w:fldCharType="separate"/>
            </w:r>
            <w:r w:rsidRPr="00B85509">
              <w:rPr>
                <w:rFonts w:ascii="Calibri" w:hAnsi="Calibri" w:cs="Arial"/>
                <w:bCs/>
                <w:noProof/>
                <w:sz w:val="22"/>
                <w:szCs w:val="22"/>
              </w:rPr>
              <w:t>0.37%</w:t>
            </w:r>
            <w:r w:rsidRPr="00B85509">
              <w:rPr>
                <w:rFonts w:ascii="Calibri" w:hAnsi="Calibri" w:cs="Arial"/>
                <w:bCs/>
                <w:sz w:val="22"/>
                <w:szCs w:val="22"/>
              </w:rPr>
              <w:fldChar w:fldCharType="end"/>
            </w:r>
          </w:p>
        </w:tc>
        <w:tc>
          <w:tcPr>
            <w:tcW w:w="1839" w:type="dxa"/>
          </w:tcPr>
          <w:p w14:paraId="5CFFC0D1"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sz w:val="22"/>
                <w:szCs w:val="22"/>
              </w:rPr>
              <w:fldChar w:fldCharType="begin"/>
            </w:r>
            <w:r w:rsidRPr="00B85509">
              <w:rPr>
                <w:rFonts w:ascii="Calibri" w:hAnsi="Calibri" w:cs="Arial"/>
                <w:bCs/>
                <w:sz w:val="22"/>
                <w:szCs w:val="22"/>
              </w:rPr>
              <w:instrText xml:space="preserve"> =</w:instrText>
            </w:r>
            <w:r w:rsidRPr="00B85509">
              <w:rPr>
                <w:rFonts w:ascii="Calibri" w:hAnsi="Calibri" w:cs="Arial"/>
                <w:bCs/>
                <w:noProof/>
                <w:sz w:val="22"/>
                <w:szCs w:val="22"/>
              </w:rPr>
              <w:instrText>6.4131177408335294E-3</w:instrText>
            </w:r>
            <w:r w:rsidRPr="00B85509">
              <w:rPr>
                <w:rFonts w:ascii="Calibri" w:hAnsi="Calibri" w:cs="Arial"/>
                <w:bCs/>
                <w:sz w:val="22"/>
                <w:szCs w:val="22"/>
              </w:rPr>
              <w:instrText xml:space="preserve">*100 \# 0.00% </w:instrText>
            </w:r>
            <w:r w:rsidRPr="00B85509">
              <w:rPr>
                <w:rFonts w:ascii="Calibri" w:hAnsi="Calibri" w:cs="Arial"/>
                <w:bCs/>
                <w:sz w:val="22"/>
                <w:szCs w:val="22"/>
              </w:rPr>
              <w:fldChar w:fldCharType="separate"/>
            </w:r>
            <w:r w:rsidRPr="00B85509">
              <w:rPr>
                <w:rFonts w:ascii="Calibri" w:hAnsi="Calibri" w:cs="Arial"/>
                <w:bCs/>
                <w:noProof/>
                <w:sz w:val="22"/>
                <w:szCs w:val="22"/>
              </w:rPr>
              <w:t>0.64%</w:t>
            </w:r>
            <w:r w:rsidRPr="00B85509">
              <w:rPr>
                <w:rFonts w:ascii="Calibri" w:hAnsi="Calibri" w:cs="Arial"/>
                <w:bCs/>
                <w:sz w:val="22"/>
                <w:szCs w:val="22"/>
              </w:rPr>
              <w:fldChar w:fldCharType="end"/>
            </w:r>
          </w:p>
        </w:tc>
        <w:tc>
          <w:tcPr>
            <w:tcW w:w="1839" w:type="dxa"/>
          </w:tcPr>
          <w:p w14:paraId="5A9505B0"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sz w:val="22"/>
                <w:szCs w:val="22"/>
              </w:rPr>
              <w:fldChar w:fldCharType="begin"/>
            </w:r>
            <w:r w:rsidRPr="00B85509">
              <w:rPr>
                <w:rFonts w:ascii="Calibri" w:hAnsi="Calibri" w:cs="Arial"/>
                <w:bCs/>
                <w:sz w:val="22"/>
                <w:szCs w:val="22"/>
              </w:rPr>
              <w:instrText xml:space="preserve"> =</w:instrText>
            </w:r>
            <w:r w:rsidRPr="00B85509">
              <w:rPr>
                <w:rFonts w:ascii="Calibri" w:hAnsi="Calibri" w:cs="Arial"/>
                <w:bCs/>
                <w:noProof/>
                <w:sz w:val="22"/>
                <w:szCs w:val="22"/>
              </w:rPr>
              <w:instrText>8.4725603960933427E-3</w:instrText>
            </w:r>
            <w:r w:rsidRPr="00B85509">
              <w:rPr>
                <w:rFonts w:ascii="Calibri" w:hAnsi="Calibri" w:cs="Arial"/>
                <w:bCs/>
                <w:sz w:val="22"/>
                <w:szCs w:val="22"/>
              </w:rPr>
              <w:instrText xml:space="preserve">*100 \# 0.00% </w:instrText>
            </w:r>
            <w:r w:rsidRPr="00B85509">
              <w:rPr>
                <w:rFonts w:ascii="Calibri" w:hAnsi="Calibri" w:cs="Arial"/>
                <w:bCs/>
                <w:sz w:val="22"/>
                <w:szCs w:val="22"/>
              </w:rPr>
              <w:fldChar w:fldCharType="separate"/>
            </w:r>
            <w:r w:rsidRPr="00B85509">
              <w:rPr>
                <w:rFonts w:ascii="Calibri" w:hAnsi="Calibri" w:cs="Arial"/>
                <w:bCs/>
                <w:noProof/>
                <w:sz w:val="22"/>
                <w:szCs w:val="22"/>
              </w:rPr>
              <w:t>0.85%</w:t>
            </w:r>
            <w:r w:rsidRPr="00B85509">
              <w:rPr>
                <w:rFonts w:ascii="Calibri" w:hAnsi="Calibri" w:cs="Arial"/>
                <w:bCs/>
                <w:sz w:val="22"/>
                <w:szCs w:val="22"/>
              </w:rPr>
              <w:fldChar w:fldCharType="end"/>
            </w:r>
          </w:p>
        </w:tc>
      </w:tr>
      <w:tr w:rsidR="00945F56" w:rsidRPr="00FC2D9E" w14:paraId="645F21C4" w14:textId="77777777" w:rsidTr="00220B50">
        <w:tc>
          <w:tcPr>
            <w:tcW w:w="2008" w:type="dxa"/>
          </w:tcPr>
          <w:p w14:paraId="2D387BEF"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noProof/>
                <w:sz w:val="22"/>
                <w:szCs w:val="22"/>
              </w:rPr>
              <w:t>Uni of Melbourne, Parkville</w:t>
            </w:r>
          </w:p>
        </w:tc>
        <w:tc>
          <w:tcPr>
            <w:tcW w:w="2103" w:type="dxa"/>
          </w:tcPr>
          <w:p w14:paraId="6AF75C95"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noProof/>
                <w:sz w:val="22"/>
                <w:szCs w:val="22"/>
              </w:rPr>
              <w:t>Low metro</w:t>
            </w:r>
          </w:p>
        </w:tc>
        <w:tc>
          <w:tcPr>
            <w:tcW w:w="1839" w:type="dxa"/>
          </w:tcPr>
          <w:p w14:paraId="2EA7BB63"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sz w:val="22"/>
                <w:szCs w:val="22"/>
              </w:rPr>
              <w:fldChar w:fldCharType="begin"/>
            </w:r>
            <w:r w:rsidRPr="00B85509">
              <w:rPr>
                <w:rFonts w:ascii="Calibri" w:hAnsi="Calibri" w:cs="Arial"/>
                <w:bCs/>
                <w:sz w:val="22"/>
                <w:szCs w:val="22"/>
              </w:rPr>
              <w:instrText xml:space="preserve"> =</w:instrText>
            </w:r>
            <w:r w:rsidRPr="00B85509">
              <w:rPr>
                <w:rFonts w:ascii="Calibri" w:hAnsi="Calibri" w:cs="Arial"/>
                <w:bCs/>
                <w:noProof/>
                <w:sz w:val="22"/>
                <w:szCs w:val="22"/>
              </w:rPr>
              <w:instrText>3.6571428571428033E-3</w:instrText>
            </w:r>
            <w:r w:rsidRPr="00B85509">
              <w:rPr>
                <w:rFonts w:ascii="Calibri" w:hAnsi="Calibri" w:cs="Arial"/>
                <w:bCs/>
                <w:sz w:val="22"/>
                <w:szCs w:val="22"/>
              </w:rPr>
              <w:instrText xml:space="preserve">*100 \# 0.00%  </w:instrText>
            </w:r>
            <w:r w:rsidRPr="00B85509">
              <w:rPr>
                <w:rFonts w:ascii="Calibri" w:hAnsi="Calibri" w:cs="Arial"/>
                <w:bCs/>
                <w:sz w:val="22"/>
                <w:szCs w:val="22"/>
              </w:rPr>
              <w:fldChar w:fldCharType="separate"/>
            </w:r>
            <w:r w:rsidRPr="00B85509">
              <w:rPr>
                <w:rFonts w:ascii="Calibri" w:hAnsi="Calibri" w:cs="Arial"/>
                <w:bCs/>
                <w:noProof/>
                <w:sz w:val="22"/>
                <w:szCs w:val="22"/>
              </w:rPr>
              <w:t>0.37%</w:t>
            </w:r>
            <w:r w:rsidRPr="00B85509">
              <w:rPr>
                <w:rFonts w:ascii="Calibri" w:hAnsi="Calibri" w:cs="Arial"/>
                <w:bCs/>
                <w:sz w:val="22"/>
                <w:szCs w:val="22"/>
              </w:rPr>
              <w:fldChar w:fldCharType="end"/>
            </w:r>
          </w:p>
        </w:tc>
        <w:tc>
          <w:tcPr>
            <w:tcW w:w="1839" w:type="dxa"/>
          </w:tcPr>
          <w:p w14:paraId="73CC9729"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sz w:val="22"/>
                <w:szCs w:val="22"/>
              </w:rPr>
              <w:fldChar w:fldCharType="begin"/>
            </w:r>
            <w:r w:rsidRPr="00B85509">
              <w:rPr>
                <w:rFonts w:ascii="Calibri" w:hAnsi="Calibri" w:cs="Arial"/>
                <w:bCs/>
                <w:sz w:val="22"/>
                <w:szCs w:val="22"/>
              </w:rPr>
              <w:instrText xml:space="preserve"> =</w:instrText>
            </w:r>
            <w:r w:rsidRPr="00B85509">
              <w:rPr>
                <w:rFonts w:ascii="Calibri" w:hAnsi="Calibri" w:cs="Arial"/>
                <w:bCs/>
                <w:noProof/>
                <w:sz w:val="22"/>
                <w:szCs w:val="22"/>
              </w:rPr>
              <w:instrText>6.4131177408335294E-3</w:instrText>
            </w:r>
            <w:r w:rsidRPr="00B85509">
              <w:rPr>
                <w:rFonts w:ascii="Calibri" w:hAnsi="Calibri" w:cs="Arial"/>
                <w:bCs/>
                <w:sz w:val="22"/>
                <w:szCs w:val="22"/>
              </w:rPr>
              <w:instrText xml:space="preserve">*100 \# 0.00% </w:instrText>
            </w:r>
            <w:r w:rsidRPr="00B85509">
              <w:rPr>
                <w:rFonts w:ascii="Calibri" w:hAnsi="Calibri" w:cs="Arial"/>
                <w:bCs/>
                <w:sz w:val="22"/>
                <w:szCs w:val="22"/>
              </w:rPr>
              <w:fldChar w:fldCharType="separate"/>
            </w:r>
            <w:r w:rsidRPr="00B85509">
              <w:rPr>
                <w:rFonts w:ascii="Calibri" w:hAnsi="Calibri" w:cs="Arial"/>
                <w:bCs/>
                <w:noProof/>
                <w:sz w:val="22"/>
                <w:szCs w:val="22"/>
              </w:rPr>
              <w:t>0.64%</w:t>
            </w:r>
            <w:r w:rsidRPr="00B85509">
              <w:rPr>
                <w:rFonts w:ascii="Calibri" w:hAnsi="Calibri" w:cs="Arial"/>
                <w:bCs/>
                <w:sz w:val="22"/>
                <w:szCs w:val="22"/>
              </w:rPr>
              <w:fldChar w:fldCharType="end"/>
            </w:r>
          </w:p>
        </w:tc>
        <w:tc>
          <w:tcPr>
            <w:tcW w:w="1839" w:type="dxa"/>
          </w:tcPr>
          <w:p w14:paraId="0ACFE3B4"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sz w:val="22"/>
                <w:szCs w:val="22"/>
              </w:rPr>
              <w:fldChar w:fldCharType="begin"/>
            </w:r>
            <w:r w:rsidRPr="00B85509">
              <w:rPr>
                <w:rFonts w:ascii="Calibri" w:hAnsi="Calibri" w:cs="Arial"/>
                <w:bCs/>
                <w:sz w:val="22"/>
                <w:szCs w:val="22"/>
              </w:rPr>
              <w:instrText xml:space="preserve"> =</w:instrText>
            </w:r>
            <w:r w:rsidRPr="00B85509">
              <w:rPr>
                <w:rFonts w:ascii="Calibri" w:hAnsi="Calibri" w:cs="Arial"/>
                <w:bCs/>
                <w:noProof/>
                <w:sz w:val="22"/>
                <w:szCs w:val="22"/>
              </w:rPr>
              <w:instrText>8.4725603960933427E-3</w:instrText>
            </w:r>
            <w:r w:rsidRPr="00B85509">
              <w:rPr>
                <w:rFonts w:ascii="Calibri" w:hAnsi="Calibri" w:cs="Arial"/>
                <w:bCs/>
                <w:sz w:val="22"/>
                <w:szCs w:val="22"/>
              </w:rPr>
              <w:instrText xml:space="preserve">*100 \# 0.00% </w:instrText>
            </w:r>
            <w:r w:rsidRPr="00B85509">
              <w:rPr>
                <w:rFonts w:ascii="Calibri" w:hAnsi="Calibri" w:cs="Arial"/>
                <w:bCs/>
                <w:sz w:val="22"/>
                <w:szCs w:val="22"/>
              </w:rPr>
              <w:fldChar w:fldCharType="separate"/>
            </w:r>
            <w:r w:rsidRPr="00B85509">
              <w:rPr>
                <w:rFonts w:ascii="Calibri" w:hAnsi="Calibri" w:cs="Arial"/>
                <w:bCs/>
                <w:noProof/>
                <w:sz w:val="22"/>
                <w:szCs w:val="22"/>
              </w:rPr>
              <w:t>0.85%</w:t>
            </w:r>
            <w:r w:rsidRPr="00B85509">
              <w:rPr>
                <w:rFonts w:ascii="Calibri" w:hAnsi="Calibri" w:cs="Arial"/>
                <w:bCs/>
                <w:sz w:val="22"/>
                <w:szCs w:val="22"/>
              </w:rPr>
              <w:fldChar w:fldCharType="end"/>
            </w:r>
          </w:p>
        </w:tc>
      </w:tr>
      <w:tr w:rsidR="00945F56" w:rsidRPr="00FC2D9E" w14:paraId="5A52E499" w14:textId="77777777" w:rsidTr="00220B50">
        <w:tc>
          <w:tcPr>
            <w:tcW w:w="2008" w:type="dxa"/>
          </w:tcPr>
          <w:p w14:paraId="309F50F1"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noProof/>
                <w:sz w:val="22"/>
                <w:szCs w:val="22"/>
              </w:rPr>
              <w:t>Richmond</w:t>
            </w:r>
          </w:p>
        </w:tc>
        <w:tc>
          <w:tcPr>
            <w:tcW w:w="2103" w:type="dxa"/>
          </w:tcPr>
          <w:p w14:paraId="6AF1073D"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noProof/>
                <w:sz w:val="22"/>
                <w:szCs w:val="22"/>
              </w:rPr>
              <w:t>Low metro</w:t>
            </w:r>
          </w:p>
        </w:tc>
        <w:tc>
          <w:tcPr>
            <w:tcW w:w="1839" w:type="dxa"/>
          </w:tcPr>
          <w:p w14:paraId="3BAF9942"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sz w:val="22"/>
                <w:szCs w:val="22"/>
              </w:rPr>
              <w:fldChar w:fldCharType="begin"/>
            </w:r>
            <w:r w:rsidRPr="00B85509">
              <w:rPr>
                <w:rFonts w:ascii="Calibri" w:hAnsi="Calibri" w:cs="Arial"/>
                <w:bCs/>
                <w:sz w:val="22"/>
                <w:szCs w:val="22"/>
              </w:rPr>
              <w:instrText xml:space="preserve"> =</w:instrText>
            </w:r>
            <w:r w:rsidRPr="00B85509">
              <w:rPr>
                <w:rFonts w:ascii="Calibri" w:hAnsi="Calibri" w:cs="Arial"/>
                <w:bCs/>
                <w:noProof/>
                <w:sz w:val="22"/>
                <w:szCs w:val="22"/>
              </w:rPr>
              <w:instrText>3.6571428571428033E-3</w:instrText>
            </w:r>
            <w:r w:rsidRPr="00B85509">
              <w:rPr>
                <w:rFonts w:ascii="Calibri" w:hAnsi="Calibri" w:cs="Arial"/>
                <w:bCs/>
                <w:sz w:val="22"/>
                <w:szCs w:val="22"/>
              </w:rPr>
              <w:instrText xml:space="preserve">*100 \# 0.00%  </w:instrText>
            </w:r>
            <w:r w:rsidRPr="00B85509">
              <w:rPr>
                <w:rFonts w:ascii="Calibri" w:hAnsi="Calibri" w:cs="Arial"/>
                <w:bCs/>
                <w:sz w:val="22"/>
                <w:szCs w:val="22"/>
              </w:rPr>
              <w:fldChar w:fldCharType="separate"/>
            </w:r>
            <w:r w:rsidRPr="00B85509">
              <w:rPr>
                <w:rFonts w:ascii="Calibri" w:hAnsi="Calibri" w:cs="Arial"/>
                <w:bCs/>
                <w:noProof/>
                <w:sz w:val="22"/>
                <w:szCs w:val="22"/>
              </w:rPr>
              <w:t>0.37%</w:t>
            </w:r>
            <w:r w:rsidRPr="00B85509">
              <w:rPr>
                <w:rFonts w:ascii="Calibri" w:hAnsi="Calibri" w:cs="Arial"/>
                <w:bCs/>
                <w:sz w:val="22"/>
                <w:szCs w:val="22"/>
              </w:rPr>
              <w:fldChar w:fldCharType="end"/>
            </w:r>
          </w:p>
        </w:tc>
        <w:tc>
          <w:tcPr>
            <w:tcW w:w="1839" w:type="dxa"/>
          </w:tcPr>
          <w:p w14:paraId="5A975A9B"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sz w:val="22"/>
                <w:szCs w:val="22"/>
              </w:rPr>
              <w:fldChar w:fldCharType="begin"/>
            </w:r>
            <w:r w:rsidRPr="00B85509">
              <w:rPr>
                <w:rFonts w:ascii="Calibri" w:hAnsi="Calibri" w:cs="Arial"/>
                <w:bCs/>
                <w:sz w:val="22"/>
                <w:szCs w:val="22"/>
              </w:rPr>
              <w:instrText xml:space="preserve"> =</w:instrText>
            </w:r>
            <w:r w:rsidRPr="00B85509">
              <w:rPr>
                <w:rFonts w:ascii="Calibri" w:hAnsi="Calibri" w:cs="Arial"/>
                <w:bCs/>
                <w:noProof/>
                <w:sz w:val="22"/>
                <w:szCs w:val="22"/>
              </w:rPr>
              <w:instrText>6.4131177408335294E-3</w:instrText>
            </w:r>
            <w:r w:rsidRPr="00B85509">
              <w:rPr>
                <w:rFonts w:ascii="Calibri" w:hAnsi="Calibri" w:cs="Arial"/>
                <w:bCs/>
                <w:sz w:val="22"/>
                <w:szCs w:val="22"/>
              </w:rPr>
              <w:instrText xml:space="preserve">*100 \# 0.00% </w:instrText>
            </w:r>
            <w:r w:rsidRPr="00B85509">
              <w:rPr>
                <w:rFonts w:ascii="Calibri" w:hAnsi="Calibri" w:cs="Arial"/>
                <w:bCs/>
                <w:sz w:val="22"/>
                <w:szCs w:val="22"/>
              </w:rPr>
              <w:fldChar w:fldCharType="separate"/>
            </w:r>
            <w:r w:rsidRPr="00B85509">
              <w:rPr>
                <w:rFonts w:ascii="Calibri" w:hAnsi="Calibri" w:cs="Arial"/>
                <w:bCs/>
                <w:noProof/>
                <w:sz w:val="22"/>
                <w:szCs w:val="22"/>
              </w:rPr>
              <w:t>0.64%</w:t>
            </w:r>
            <w:r w:rsidRPr="00B85509">
              <w:rPr>
                <w:rFonts w:ascii="Calibri" w:hAnsi="Calibri" w:cs="Arial"/>
                <w:bCs/>
                <w:sz w:val="22"/>
                <w:szCs w:val="22"/>
              </w:rPr>
              <w:fldChar w:fldCharType="end"/>
            </w:r>
          </w:p>
        </w:tc>
        <w:tc>
          <w:tcPr>
            <w:tcW w:w="1839" w:type="dxa"/>
          </w:tcPr>
          <w:p w14:paraId="7B7BE025"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sz w:val="22"/>
                <w:szCs w:val="22"/>
              </w:rPr>
              <w:fldChar w:fldCharType="begin"/>
            </w:r>
            <w:r w:rsidRPr="00B85509">
              <w:rPr>
                <w:rFonts w:ascii="Calibri" w:hAnsi="Calibri" w:cs="Arial"/>
                <w:bCs/>
                <w:sz w:val="22"/>
                <w:szCs w:val="22"/>
              </w:rPr>
              <w:instrText xml:space="preserve"> =</w:instrText>
            </w:r>
            <w:r w:rsidRPr="00B85509">
              <w:rPr>
                <w:rFonts w:ascii="Calibri" w:hAnsi="Calibri" w:cs="Arial"/>
                <w:bCs/>
                <w:noProof/>
                <w:sz w:val="22"/>
                <w:szCs w:val="22"/>
              </w:rPr>
              <w:instrText>8.4725603960933427E-3</w:instrText>
            </w:r>
            <w:r w:rsidRPr="00B85509">
              <w:rPr>
                <w:rFonts w:ascii="Calibri" w:hAnsi="Calibri" w:cs="Arial"/>
                <w:bCs/>
                <w:sz w:val="22"/>
                <w:szCs w:val="22"/>
              </w:rPr>
              <w:instrText xml:space="preserve">*100 \# 0.00% </w:instrText>
            </w:r>
            <w:r w:rsidRPr="00B85509">
              <w:rPr>
                <w:rFonts w:ascii="Calibri" w:hAnsi="Calibri" w:cs="Arial"/>
                <w:bCs/>
                <w:sz w:val="22"/>
                <w:szCs w:val="22"/>
              </w:rPr>
              <w:fldChar w:fldCharType="separate"/>
            </w:r>
            <w:r w:rsidRPr="00B85509">
              <w:rPr>
                <w:rFonts w:ascii="Calibri" w:hAnsi="Calibri" w:cs="Arial"/>
                <w:bCs/>
                <w:noProof/>
                <w:sz w:val="22"/>
                <w:szCs w:val="22"/>
              </w:rPr>
              <w:t>0.85%</w:t>
            </w:r>
            <w:r w:rsidRPr="00B85509">
              <w:rPr>
                <w:rFonts w:ascii="Calibri" w:hAnsi="Calibri" w:cs="Arial"/>
                <w:bCs/>
                <w:sz w:val="22"/>
                <w:szCs w:val="22"/>
              </w:rPr>
              <w:fldChar w:fldCharType="end"/>
            </w:r>
          </w:p>
        </w:tc>
      </w:tr>
      <w:tr w:rsidR="00945F56" w:rsidRPr="00FC2D9E" w14:paraId="5CE2CFBF" w14:textId="77777777" w:rsidTr="00220B50">
        <w:tc>
          <w:tcPr>
            <w:tcW w:w="2008" w:type="dxa"/>
          </w:tcPr>
          <w:p w14:paraId="3918B6D8"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noProof/>
                <w:sz w:val="22"/>
                <w:szCs w:val="22"/>
              </w:rPr>
              <w:t>Dookie College</w:t>
            </w:r>
          </w:p>
        </w:tc>
        <w:tc>
          <w:tcPr>
            <w:tcW w:w="2103" w:type="dxa"/>
          </w:tcPr>
          <w:p w14:paraId="042B6094"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noProof/>
                <w:sz w:val="22"/>
                <w:szCs w:val="22"/>
              </w:rPr>
              <w:t>Regional</w:t>
            </w:r>
          </w:p>
        </w:tc>
        <w:tc>
          <w:tcPr>
            <w:tcW w:w="1839" w:type="dxa"/>
          </w:tcPr>
          <w:p w14:paraId="0F24B4A8"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sz w:val="22"/>
                <w:szCs w:val="22"/>
              </w:rPr>
              <w:fldChar w:fldCharType="begin"/>
            </w:r>
            <w:r w:rsidRPr="00B85509">
              <w:rPr>
                <w:rFonts w:ascii="Calibri" w:hAnsi="Calibri" w:cs="Arial"/>
                <w:bCs/>
                <w:sz w:val="22"/>
                <w:szCs w:val="22"/>
              </w:rPr>
              <w:instrText xml:space="preserve"> =</w:instrText>
            </w:r>
            <w:r w:rsidRPr="00B85509">
              <w:rPr>
                <w:rFonts w:ascii="Calibri" w:hAnsi="Calibri" w:cs="Arial"/>
                <w:bCs/>
                <w:noProof/>
                <w:sz w:val="22"/>
                <w:szCs w:val="22"/>
              </w:rPr>
              <w:instrText>1.28%</w:instrText>
            </w:r>
            <w:r w:rsidRPr="00B85509">
              <w:rPr>
                <w:rFonts w:ascii="Calibri" w:hAnsi="Calibri" w:cs="Arial"/>
                <w:bCs/>
                <w:sz w:val="22"/>
                <w:szCs w:val="22"/>
              </w:rPr>
              <w:instrText xml:space="preserve">*100 \# 0.00%  </w:instrText>
            </w:r>
            <w:r w:rsidRPr="00B85509">
              <w:rPr>
                <w:rFonts w:ascii="Calibri" w:hAnsi="Calibri" w:cs="Arial"/>
                <w:bCs/>
                <w:sz w:val="22"/>
                <w:szCs w:val="22"/>
              </w:rPr>
              <w:fldChar w:fldCharType="separate"/>
            </w:r>
            <w:r w:rsidRPr="00B85509">
              <w:rPr>
                <w:rFonts w:ascii="Calibri" w:hAnsi="Calibri" w:cs="Arial"/>
                <w:bCs/>
                <w:noProof/>
                <w:sz w:val="22"/>
                <w:szCs w:val="22"/>
              </w:rPr>
              <w:t>1.28%</w:t>
            </w:r>
            <w:r w:rsidRPr="00B85509">
              <w:rPr>
                <w:rFonts w:ascii="Calibri" w:hAnsi="Calibri" w:cs="Arial"/>
                <w:bCs/>
                <w:sz w:val="22"/>
                <w:szCs w:val="22"/>
              </w:rPr>
              <w:fldChar w:fldCharType="end"/>
            </w:r>
          </w:p>
        </w:tc>
        <w:tc>
          <w:tcPr>
            <w:tcW w:w="1839" w:type="dxa"/>
          </w:tcPr>
          <w:p w14:paraId="0E334EED"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sz w:val="22"/>
                <w:szCs w:val="22"/>
              </w:rPr>
              <w:fldChar w:fldCharType="begin"/>
            </w:r>
            <w:r w:rsidRPr="00B85509">
              <w:rPr>
                <w:rFonts w:ascii="Calibri" w:hAnsi="Calibri" w:cs="Arial"/>
                <w:bCs/>
                <w:sz w:val="22"/>
                <w:szCs w:val="22"/>
              </w:rPr>
              <w:instrText xml:space="preserve"> =</w:instrText>
            </w:r>
            <w:r w:rsidRPr="00B85509">
              <w:rPr>
                <w:rFonts w:ascii="Calibri" w:hAnsi="Calibri" w:cs="Arial"/>
                <w:bCs/>
                <w:noProof/>
                <w:sz w:val="22"/>
                <w:szCs w:val="22"/>
              </w:rPr>
              <w:instrText>2.26%</w:instrText>
            </w:r>
            <w:r w:rsidRPr="00B85509">
              <w:rPr>
                <w:rFonts w:ascii="Calibri" w:hAnsi="Calibri" w:cs="Arial"/>
                <w:bCs/>
                <w:sz w:val="22"/>
                <w:szCs w:val="22"/>
              </w:rPr>
              <w:instrText xml:space="preserve">*100 \# 0.00% </w:instrText>
            </w:r>
            <w:r w:rsidRPr="00B85509">
              <w:rPr>
                <w:rFonts w:ascii="Calibri" w:hAnsi="Calibri" w:cs="Arial"/>
                <w:bCs/>
                <w:sz w:val="22"/>
                <w:szCs w:val="22"/>
              </w:rPr>
              <w:fldChar w:fldCharType="separate"/>
            </w:r>
            <w:r w:rsidRPr="00B85509">
              <w:rPr>
                <w:rFonts w:ascii="Calibri" w:hAnsi="Calibri" w:cs="Arial"/>
                <w:bCs/>
                <w:noProof/>
                <w:sz w:val="22"/>
                <w:szCs w:val="22"/>
              </w:rPr>
              <w:t>2.26%</w:t>
            </w:r>
            <w:r w:rsidRPr="00B85509">
              <w:rPr>
                <w:rFonts w:ascii="Calibri" w:hAnsi="Calibri" w:cs="Arial"/>
                <w:bCs/>
                <w:sz w:val="22"/>
                <w:szCs w:val="22"/>
              </w:rPr>
              <w:fldChar w:fldCharType="end"/>
            </w:r>
          </w:p>
        </w:tc>
        <w:tc>
          <w:tcPr>
            <w:tcW w:w="1839" w:type="dxa"/>
          </w:tcPr>
          <w:p w14:paraId="61678EEC" w14:textId="77777777" w:rsidR="00945F56" w:rsidRPr="00B85509" w:rsidRDefault="00945F56" w:rsidP="00220B50">
            <w:pPr>
              <w:tabs>
                <w:tab w:val="left" w:pos="567"/>
                <w:tab w:val="left" w:pos="8222"/>
              </w:tabs>
              <w:spacing w:after="120"/>
              <w:rPr>
                <w:rFonts w:ascii="Calibri" w:hAnsi="Calibri" w:cs="Arial"/>
                <w:bCs/>
                <w:sz w:val="22"/>
                <w:szCs w:val="22"/>
              </w:rPr>
            </w:pPr>
            <w:r w:rsidRPr="00B85509">
              <w:rPr>
                <w:rFonts w:ascii="Calibri" w:hAnsi="Calibri" w:cs="Arial"/>
                <w:bCs/>
                <w:sz w:val="22"/>
                <w:szCs w:val="22"/>
              </w:rPr>
              <w:fldChar w:fldCharType="begin"/>
            </w:r>
            <w:r w:rsidRPr="00B85509">
              <w:rPr>
                <w:rFonts w:ascii="Calibri" w:hAnsi="Calibri" w:cs="Arial"/>
                <w:bCs/>
                <w:sz w:val="22"/>
                <w:szCs w:val="22"/>
              </w:rPr>
              <w:instrText xml:space="preserve"> =</w:instrText>
            </w:r>
            <w:r w:rsidRPr="00B85509">
              <w:rPr>
                <w:rFonts w:ascii="Calibri" w:hAnsi="Calibri" w:cs="Arial"/>
                <w:bCs/>
                <w:noProof/>
                <w:sz w:val="22"/>
                <w:szCs w:val="22"/>
              </w:rPr>
              <w:instrText>2.98%</w:instrText>
            </w:r>
            <w:r w:rsidRPr="00B85509">
              <w:rPr>
                <w:rFonts w:ascii="Calibri" w:hAnsi="Calibri" w:cs="Arial"/>
                <w:bCs/>
                <w:sz w:val="22"/>
                <w:szCs w:val="22"/>
              </w:rPr>
              <w:instrText xml:space="preserve">*100 \# 0.00% </w:instrText>
            </w:r>
            <w:r w:rsidRPr="00B85509">
              <w:rPr>
                <w:rFonts w:ascii="Calibri" w:hAnsi="Calibri" w:cs="Arial"/>
                <w:bCs/>
                <w:sz w:val="22"/>
                <w:szCs w:val="22"/>
              </w:rPr>
              <w:fldChar w:fldCharType="separate"/>
            </w:r>
            <w:r w:rsidRPr="00B85509">
              <w:rPr>
                <w:rFonts w:ascii="Calibri" w:hAnsi="Calibri" w:cs="Arial"/>
                <w:bCs/>
                <w:noProof/>
                <w:sz w:val="22"/>
                <w:szCs w:val="22"/>
              </w:rPr>
              <w:t>2.98%</w:t>
            </w:r>
            <w:r w:rsidRPr="00B85509">
              <w:rPr>
                <w:rFonts w:ascii="Calibri" w:hAnsi="Calibri" w:cs="Arial"/>
                <w:bCs/>
                <w:sz w:val="22"/>
                <w:szCs w:val="22"/>
              </w:rPr>
              <w:fldChar w:fldCharType="end"/>
            </w:r>
          </w:p>
        </w:tc>
      </w:tr>
    </w:tbl>
    <w:p w14:paraId="0448AE54" w14:textId="77777777" w:rsidR="00945F56" w:rsidRDefault="00945F56" w:rsidP="00067104">
      <w:pPr>
        <w:tabs>
          <w:tab w:val="left" w:pos="567"/>
          <w:tab w:val="left" w:pos="8222"/>
        </w:tabs>
        <w:spacing w:after="120"/>
        <w:rPr>
          <w:rFonts w:ascii="Calibri" w:hAnsi="Calibri" w:cs="Arial"/>
          <w:b/>
          <w:sz w:val="20"/>
          <w:szCs w:val="20"/>
        </w:rPr>
      </w:pPr>
    </w:p>
    <w:p w14:paraId="73547B1E" w14:textId="77777777" w:rsidR="00945F56" w:rsidRPr="00B66712" w:rsidRDefault="00945F56" w:rsidP="00B85509">
      <w:pPr>
        <w:pStyle w:val="ListParagraph"/>
        <w:widowControl w:val="0"/>
        <w:numPr>
          <w:ilvl w:val="0"/>
          <w:numId w:val="6"/>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0B042D5B" w14:textId="77777777" w:rsidR="00945F56" w:rsidRPr="00AC3CEB" w:rsidRDefault="00945F56" w:rsidP="00B85509">
      <w:pPr>
        <w:pStyle w:val="ListParagraph"/>
        <w:widowControl w:val="0"/>
        <w:numPr>
          <w:ilvl w:val="2"/>
          <w:numId w:val="6"/>
        </w:numPr>
        <w:spacing w:before="120" w:after="120"/>
        <w:contextualSpacing w:val="0"/>
        <w:rPr>
          <w:rFonts w:ascii="Calibri" w:hAnsi="Calibri"/>
          <w:sz w:val="22"/>
          <w:szCs w:val="22"/>
        </w:rPr>
      </w:pPr>
      <w:r>
        <w:rPr>
          <w:rFonts w:ascii="Calibri" w:hAnsi="Calibri"/>
          <w:sz w:val="22"/>
        </w:rPr>
        <w:t xml:space="preserve">In </w:t>
      </w:r>
      <w:r w:rsidRPr="00AC3CEB">
        <w:rPr>
          <w:rFonts w:ascii="Calibri" w:hAnsi="Calibri"/>
          <w:sz w:val="22"/>
          <w:szCs w:val="22"/>
        </w:rPr>
        <w:t xml:space="preserve">2021, performance-based funding is </w:t>
      </w:r>
      <w:r w:rsidRPr="002E2332">
        <w:rPr>
          <w:rFonts w:ascii="Calibri" w:hAnsi="Calibri" w:cs="Arial"/>
          <w:noProof/>
          <w:sz w:val="22"/>
          <w:szCs w:val="22"/>
        </w:rPr>
        <w:t>$2,477,850</w:t>
      </w:r>
    </w:p>
    <w:p w14:paraId="3A4CAE7C" w14:textId="77777777" w:rsidR="00945F56" w:rsidRPr="00AC3CEB" w:rsidRDefault="00945F56" w:rsidP="00B85509">
      <w:pPr>
        <w:pStyle w:val="ListParagraph"/>
        <w:widowControl w:val="0"/>
        <w:numPr>
          <w:ilvl w:val="2"/>
          <w:numId w:val="6"/>
        </w:numPr>
        <w:spacing w:before="120" w:after="120"/>
        <w:contextualSpacing w:val="0"/>
        <w:rPr>
          <w:rFonts w:ascii="Calibri" w:hAnsi="Calibri"/>
          <w:sz w:val="22"/>
          <w:szCs w:val="22"/>
        </w:rPr>
      </w:pPr>
      <w:r w:rsidRPr="00AC3CEB">
        <w:rPr>
          <w:rFonts w:ascii="Calibri" w:hAnsi="Calibri"/>
          <w:sz w:val="22"/>
          <w:szCs w:val="22"/>
        </w:rPr>
        <w:t xml:space="preserve">In 2022, performance-based funding is </w:t>
      </w:r>
      <w:r w:rsidRPr="002E2332">
        <w:rPr>
          <w:rFonts w:ascii="Calibri" w:hAnsi="Calibri" w:cs="Arial"/>
          <w:noProof/>
          <w:sz w:val="22"/>
          <w:szCs w:val="22"/>
        </w:rPr>
        <w:t>$4,944,965</w:t>
      </w:r>
    </w:p>
    <w:p w14:paraId="2ACEAE41" w14:textId="77777777" w:rsidR="00945F56" w:rsidRPr="00AC3CEB" w:rsidRDefault="00945F56" w:rsidP="00B85509">
      <w:pPr>
        <w:pStyle w:val="ListParagraph"/>
        <w:widowControl w:val="0"/>
        <w:numPr>
          <w:ilvl w:val="2"/>
          <w:numId w:val="6"/>
        </w:numPr>
        <w:spacing w:before="120" w:after="120"/>
        <w:contextualSpacing w:val="0"/>
        <w:rPr>
          <w:rFonts w:ascii="Calibri" w:hAnsi="Calibri"/>
          <w:sz w:val="22"/>
          <w:szCs w:val="22"/>
        </w:rPr>
      </w:pPr>
      <w:r w:rsidRPr="00AC3CEB">
        <w:rPr>
          <w:rFonts w:ascii="Calibri" w:hAnsi="Calibri"/>
          <w:sz w:val="22"/>
          <w:szCs w:val="22"/>
        </w:rPr>
        <w:t xml:space="preserve">In 2023, performance-based funding is </w:t>
      </w:r>
      <w:r w:rsidRPr="002E2332">
        <w:rPr>
          <w:rFonts w:ascii="Calibri" w:hAnsi="Calibri" w:cs="Arial"/>
          <w:noProof/>
          <w:sz w:val="22"/>
          <w:szCs w:val="22"/>
        </w:rPr>
        <w:t>$7,330,667</w:t>
      </w:r>
    </w:p>
    <w:p w14:paraId="55FFB9F8" w14:textId="11F04BE5" w:rsidR="00945F56" w:rsidRDefault="00945F56" w:rsidP="00B85509">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1567D0">
        <w:rPr>
          <w:rFonts w:ascii="Calibri" w:hAnsi="Calibri"/>
          <w:sz w:val="22"/>
        </w:rPr>
        <w:t xml:space="preserve">can </w:t>
      </w:r>
      <w:r>
        <w:rPr>
          <w:rFonts w:ascii="Calibri" w:hAnsi="Calibri"/>
          <w:sz w:val="22"/>
        </w:rPr>
        <w:t xml:space="preserve">be adjusted to remove the performance-based funding amount specified above. </w:t>
      </w:r>
    </w:p>
    <w:p w14:paraId="09D3E46B" w14:textId="77777777" w:rsidR="00FC44F3" w:rsidRPr="00642D2C" w:rsidRDefault="00FC44F3" w:rsidP="00FC44F3">
      <w:pPr>
        <w:pStyle w:val="ListParagraph"/>
        <w:widowControl w:val="0"/>
        <w:numPr>
          <w:ilvl w:val="0"/>
          <w:numId w:val="6"/>
        </w:numPr>
        <w:spacing w:before="120" w:after="120"/>
        <w:contextualSpacing w:val="0"/>
        <w:rPr>
          <w:rFonts w:ascii="Calibri" w:hAnsi="Calibri"/>
          <w:sz w:val="22"/>
        </w:rPr>
      </w:pPr>
      <w:bookmarkStart w:id="14" w:name="_Hlk100064945"/>
      <w:bookmarkStart w:id="15"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4"/>
    </w:p>
    <w:p w14:paraId="72C73E71" w14:textId="562A62E6" w:rsidR="008F196C" w:rsidRPr="0052246F" w:rsidRDefault="00FC44F3" w:rsidP="00B85509">
      <w:pPr>
        <w:widowControl w:val="0"/>
        <w:numPr>
          <w:ilvl w:val="0"/>
          <w:numId w:val="6"/>
        </w:numPr>
        <w:tabs>
          <w:tab w:val="left" w:pos="567"/>
          <w:tab w:val="left" w:pos="8222"/>
        </w:tabs>
        <w:spacing w:before="120" w:after="120"/>
        <w:rPr>
          <w:rFonts w:ascii="Calibri" w:hAnsi="Calibri"/>
          <w:sz w:val="22"/>
        </w:rPr>
      </w:pPr>
      <w:bookmarkStart w:id="16" w:name="_Hlk99093265"/>
      <w:bookmarkStart w:id="17" w:name="_Hlk100064954"/>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$2,</w:t>
      </w:r>
      <w:r w:rsidR="00B2790A">
        <w:rPr>
          <w:rFonts w:ascii="Calibri" w:hAnsi="Calibri" w:cs="Calibri"/>
          <w:sz w:val="22"/>
          <w:szCs w:val="22"/>
        </w:rPr>
        <w:t>584,319</w:t>
      </w:r>
      <w:r>
        <w:rPr>
          <w:rFonts w:ascii="Calibri" w:hAnsi="Calibri" w:cs="Calibri"/>
          <w:sz w:val="22"/>
          <w:szCs w:val="22"/>
        </w:rPr>
        <w:t>. Any remaining short course funding will be reconciled in 2023</w:t>
      </w:r>
      <w:bookmarkEnd w:id="16"/>
      <w:r>
        <w:rPr>
          <w:rFonts w:ascii="Calibri" w:hAnsi="Calibri" w:cs="Calibri"/>
          <w:sz w:val="22"/>
          <w:szCs w:val="22"/>
        </w:rPr>
        <w:t>.</w:t>
      </w:r>
      <w:r w:rsidDel="00610D6F">
        <w:rPr>
          <w:rStyle w:val="CommentReference"/>
        </w:rPr>
        <w:t xml:space="preserve"> </w:t>
      </w:r>
      <w:r>
        <w:rPr>
          <w:rFonts w:ascii="Calibri" w:hAnsi="Calibri" w:cs="Calibri"/>
          <w:sz w:val="22"/>
          <w:szCs w:val="22"/>
        </w:rPr>
        <w:t xml:space="preserve"> </w:t>
      </w:r>
      <w:bookmarkEnd w:id="17"/>
      <w:r w:rsidR="00845363" w:rsidRPr="0052246F">
        <w:rPr>
          <w:rFonts w:ascii="Calibri" w:hAnsi="Calibri" w:cs="Calibri"/>
          <w:sz w:val="22"/>
          <w:szCs w:val="22"/>
        </w:rPr>
        <w:t xml:space="preserve">Subject to the requirements of the </w:t>
      </w:r>
      <w:r w:rsidR="00B2790A">
        <w:rPr>
          <w:rFonts w:ascii="Calibri" w:hAnsi="Calibri" w:cs="Calibri"/>
          <w:i/>
          <w:iCs/>
          <w:sz w:val="22"/>
          <w:szCs w:val="22"/>
        </w:rPr>
        <w:t>Higher Education Standards Framework (Threshold Standards) 2021</w:t>
      </w:r>
      <w:r w:rsidR="00845363" w:rsidRPr="0052246F">
        <w:rPr>
          <w:rFonts w:ascii="Calibri" w:hAnsi="Calibri" w:cs="Calibri"/>
          <w:sz w:val="22"/>
          <w:szCs w:val="22"/>
        </w:rPr>
        <w:t xml:space="preserve">, the Provider commits to grant credit for units of study undertaken as part of </w:t>
      </w:r>
      <w:r w:rsidR="00845363">
        <w:rPr>
          <w:rFonts w:ascii="Calibri" w:hAnsi="Calibri" w:cs="Calibri"/>
          <w:sz w:val="22"/>
          <w:szCs w:val="22"/>
        </w:rPr>
        <w:t xml:space="preserve">any </w:t>
      </w:r>
      <w:r w:rsidR="00845363" w:rsidRPr="0052246F">
        <w:rPr>
          <w:rFonts w:ascii="Calibri" w:hAnsi="Calibri" w:cs="Calibri"/>
          <w:sz w:val="22"/>
          <w:szCs w:val="22"/>
        </w:rPr>
        <w:t>undergraduate certificate</w:t>
      </w:r>
      <w:r w:rsidR="00845363">
        <w:rPr>
          <w:rFonts w:ascii="Calibri" w:hAnsi="Calibri" w:cs="Calibri"/>
          <w:sz w:val="22"/>
          <w:szCs w:val="22"/>
        </w:rPr>
        <w:t xml:space="preserve"> listed in Table 1b</w:t>
      </w:r>
      <w:r w:rsidR="00845363" w:rsidRPr="0052246F">
        <w:rPr>
          <w:rFonts w:ascii="Calibri" w:hAnsi="Calibri" w:cs="Calibri"/>
          <w:sz w:val="22"/>
          <w:szCs w:val="22"/>
        </w:rPr>
        <w:t xml:space="preserve"> if those units may also contribute to a different higher education award that a student enrols in subsequent to completing the undergraduate certificate, including but not limited to those set out in </w:t>
      </w:r>
      <w:r w:rsidR="00845363">
        <w:rPr>
          <w:rFonts w:ascii="Calibri" w:hAnsi="Calibri" w:cs="Calibri"/>
          <w:sz w:val="22"/>
          <w:szCs w:val="22"/>
        </w:rPr>
        <w:t>Table 1b</w:t>
      </w:r>
      <w:r w:rsidR="00845363" w:rsidRPr="0052246F">
        <w:rPr>
          <w:rFonts w:ascii="Calibri" w:hAnsi="Calibri" w:cs="Calibri"/>
          <w:sz w:val="22"/>
          <w:szCs w:val="22"/>
        </w:rPr>
        <w:t>.</w:t>
      </w:r>
      <w:bookmarkEnd w:id="15"/>
    </w:p>
    <w:p w14:paraId="4563FA73" w14:textId="77777777" w:rsidR="008F196C" w:rsidRDefault="008F196C" w:rsidP="007D31AC">
      <w:pPr>
        <w:spacing w:after="200" w:line="276" w:lineRule="auto"/>
        <w:rPr>
          <w:rFonts w:ascii="Calibri" w:hAnsi="Calibri"/>
          <w:b/>
          <w:bCs/>
          <w:sz w:val="22"/>
        </w:rPr>
      </w:pPr>
      <w:bookmarkStart w:id="18" w:name="_Hlk59446841"/>
    </w:p>
    <w:p w14:paraId="3C2D767C" w14:textId="5CFA3492" w:rsidR="008F196C" w:rsidRDefault="008F196C" w:rsidP="007D31AC">
      <w:pPr>
        <w:spacing w:after="200" w:line="276" w:lineRule="auto"/>
        <w:rPr>
          <w:rFonts w:ascii="Calibri" w:hAnsi="Calibri"/>
          <w:b/>
          <w:bCs/>
          <w:sz w:val="22"/>
        </w:rPr>
      </w:pPr>
    </w:p>
    <w:p w14:paraId="05BF9D9C" w14:textId="77777777" w:rsidR="00EB3871" w:rsidRDefault="00EB3871" w:rsidP="007D31AC">
      <w:pPr>
        <w:spacing w:after="200" w:line="276" w:lineRule="auto"/>
        <w:rPr>
          <w:rFonts w:ascii="Calibri" w:hAnsi="Calibri"/>
          <w:b/>
          <w:bCs/>
          <w:sz w:val="22"/>
        </w:rPr>
      </w:pPr>
    </w:p>
    <w:p w14:paraId="3FD39E36" w14:textId="3320FCB4" w:rsidR="00845363" w:rsidRPr="0052246F" w:rsidRDefault="00845363" w:rsidP="00E873FE">
      <w:pPr>
        <w:spacing w:after="200" w:line="276" w:lineRule="auto"/>
        <w:rPr>
          <w:rFonts w:ascii="Calibri" w:hAnsi="Calibri"/>
          <w:b/>
          <w:bCs/>
          <w:sz w:val="22"/>
        </w:rPr>
      </w:pPr>
      <w:r w:rsidRPr="003163DD">
        <w:rPr>
          <w:rFonts w:ascii="Calibri" w:hAnsi="Calibri"/>
          <w:b/>
          <w:bCs/>
          <w:sz w:val="22"/>
        </w:rPr>
        <w:lastRenderedPageBreak/>
        <w:t xml:space="preserve">Table 1b. </w:t>
      </w:r>
      <w:r w:rsidR="00B2790A">
        <w:rPr>
          <w:rFonts w:ascii="Calibri" w:hAnsi="Calibri"/>
          <w:b/>
          <w:bCs/>
          <w:sz w:val="22"/>
        </w:rPr>
        <w:t>Approved</w:t>
      </w:r>
      <w:r w:rsidR="00B2790A" w:rsidRPr="003163DD">
        <w:rPr>
          <w:rFonts w:ascii="Calibri" w:hAnsi="Calibri"/>
          <w:b/>
          <w:bCs/>
          <w:sz w:val="22"/>
        </w:rPr>
        <w:t xml:space="preserve"> </w:t>
      </w:r>
      <w:r>
        <w:rPr>
          <w:rFonts w:ascii="Calibri" w:hAnsi="Calibri"/>
          <w:b/>
          <w:bCs/>
          <w:sz w:val="22"/>
        </w:rPr>
        <w:t>short courses</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5429"/>
        <w:gridCol w:w="1985"/>
      </w:tblGrid>
      <w:tr w:rsidR="00B2790A" w:rsidRPr="00845363" w14:paraId="257928F2" w14:textId="77777777" w:rsidTr="00E873FE">
        <w:trPr>
          <w:trHeight w:val="1043"/>
          <w:tblHeader/>
        </w:trPr>
        <w:tc>
          <w:tcPr>
            <w:tcW w:w="2651" w:type="dxa"/>
          </w:tcPr>
          <w:p w14:paraId="3469482C" w14:textId="77777777" w:rsidR="00B2790A" w:rsidRPr="00B85509" w:rsidRDefault="00B2790A" w:rsidP="00DC1FB0">
            <w:pPr>
              <w:tabs>
                <w:tab w:val="left" w:pos="567"/>
                <w:tab w:val="left" w:pos="8222"/>
              </w:tabs>
              <w:rPr>
                <w:rFonts w:asciiTheme="minorHAnsi" w:hAnsiTheme="minorHAnsi" w:cstheme="minorHAnsi"/>
                <w:b/>
                <w:noProof/>
                <w:sz w:val="22"/>
                <w:szCs w:val="22"/>
              </w:rPr>
            </w:pPr>
            <w:r w:rsidRPr="00B85509">
              <w:rPr>
                <w:rFonts w:asciiTheme="minorHAnsi" w:hAnsiTheme="minorHAnsi" w:cstheme="minorHAnsi"/>
                <w:b/>
                <w:noProof/>
                <w:sz w:val="22"/>
                <w:szCs w:val="22"/>
              </w:rPr>
              <w:t xml:space="preserve">Course type </w:t>
            </w:r>
          </w:p>
        </w:tc>
        <w:tc>
          <w:tcPr>
            <w:tcW w:w="5429" w:type="dxa"/>
            <w:shd w:val="clear" w:color="auto" w:fill="auto"/>
          </w:tcPr>
          <w:p w14:paraId="46028F8F" w14:textId="77777777" w:rsidR="00B2790A" w:rsidRPr="00B85509" w:rsidRDefault="00B2790A" w:rsidP="00DC1FB0">
            <w:pPr>
              <w:tabs>
                <w:tab w:val="left" w:pos="567"/>
                <w:tab w:val="left" w:pos="8222"/>
              </w:tabs>
              <w:rPr>
                <w:rFonts w:asciiTheme="minorHAnsi" w:hAnsiTheme="minorHAnsi" w:cstheme="minorHAnsi"/>
                <w:b/>
                <w:noProof/>
                <w:sz w:val="22"/>
                <w:szCs w:val="22"/>
              </w:rPr>
            </w:pPr>
            <w:r w:rsidRPr="00B85509">
              <w:rPr>
                <w:rFonts w:asciiTheme="minorHAnsi" w:hAnsiTheme="minorHAnsi" w:cstheme="minorHAnsi"/>
                <w:b/>
                <w:noProof/>
                <w:sz w:val="22"/>
                <w:szCs w:val="22"/>
              </w:rPr>
              <w:t>Course name</w:t>
            </w:r>
          </w:p>
        </w:tc>
        <w:tc>
          <w:tcPr>
            <w:tcW w:w="1985" w:type="dxa"/>
          </w:tcPr>
          <w:p w14:paraId="6B4A370A" w14:textId="77777777" w:rsidR="00B2790A" w:rsidRPr="00B85509" w:rsidRDefault="00B2790A" w:rsidP="00DC1FB0">
            <w:pPr>
              <w:tabs>
                <w:tab w:val="left" w:pos="567"/>
                <w:tab w:val="left" w:pos="8222"/>
              </w:tabs>
              <w:rPr>
                <w:rFonts w:asciiTheme="minorHAnsi" w:hAnsiTheme="minorHAnsi" w:cstheme="minorHAnsi"/>
                <w:b/>
                <w:noProof/>
                <w:sz w:val="22"/>
                <w:szCs w:val="22"/>
              </w:rPr>
            </w:pPr>
            <w:r w:rsidRPr="00B85509">
              <w:rPr>
                <w:rFonts w:asciiTheme="minorHAnsi" w:hAnsiTheme="minorHAnsi" w:cstheme="minorHAnsi"/>
                <w:b/>
                <w:noProof/>
                <w:sz w:val="22"/>
                <w:szCs w:val="22"/>
              </w:rPr>
              <w:t>Course(s) the short course can articulate to</w:t>
            </w:r>
          </w:p>
        </w:tc>
      </w:tr>
      <w:tr w:rsidR="00B2790A" w:rsidRPr="00845363" w14:paraId="251B8FD3" w14:textId="77777777" w:rsidTr="00E873FE">
        <w:trPr>
          <w:trHeight w:val="257"/>
        </w:trPr>
        <w:tc>
          <w:tcPr>
            <w:tcW w:w="2651" w:type="dxa"/>
          </w:tcPr>
          <w:p w14:paraId="34248768" w14:textId="55274547"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786B8329" w14:textId="7C4B3999" w:rsidR="00B2790A" w:rsidRPr="00845363" w:rsidRDefault="00B2790A" w:rsidP="00845363">
            <w:pPr>
              <w:tabs>
                <w:tab w:val="left" w:pos="567"/>
                <w:tab w:val="left" w:pos="8222"/>
              </w:tabs>
              <w:rPr>
                <w:rFonts w:asciiTheme="minorHAnsi" w:hAnsiTheme="minorHAnsi" w:cstheme="minorHAnsi"/>
                <w:noProof/>
                <w:sz w:val="22"/>
                <w:szCs w:val="22"/>
              </w:rPr>
            </w:pPr>
            <w:r>
              <w:rPr>
                <w:rFonts w:ascii="Calibri" w:hAnsi="Calibri" w:cs="Calibri"/>
                <w:color w:val="000000"/>
                <w:sz w:val="22"/>
                <w:szCs w:val="22"/>
              </w:rPr>
              <w:t>Graduate Certificate in Aboriginal Health in Rural Communities</w:t>
            </w:r>
          </w:p>
        </w:tc>
        <w:tc>
          <w:tcPr>
            <w:tcW w:w="1985" w:type="dxa"/>
            <w:shd w:val="clear" w:color="auto" w:fill="BFBFBF" w:themeFill="background1" w:themeFillShade="BF"/>
          </w:tcPr>
          <w:p w14:paraId="4F93A8B1" w14:textId="19D6D839"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2F778E7D" w14:textId="77777777" w:rsidTr="00E873FE">
        <w:trPr>
          <w:trHeight w:val="257"/>
        </w:trPr>
        <w:tc>
          <w:tcPr>
            <w:tcW w:w="2651" w:type="dxa"/>
          </w:tcPr>
          <w:p w14:paraId="4A1ED486" w14:textId="2063D304"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1BCBE602" w14:textId="6CED9AEA"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Adolescent Health and Wellbeing</w:t>
            </w:r>
          </w:p>
        </w:tc>
        <w:tc>
          <w:tcPr>
            <w:tcW w:w="1985" w:type="dxa"/>
            <w:shd w:val="clear" w:color="auto" w:fill="BFBFBF" w:themeFill="background1" w:themeFillShade="BF"/>
          </w:tcPr>
          <w:p w14:paraId="78439F95"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34944780" w14:textId="77777777" w:rsidTr="00E873FE">
        <w:trPr>
          <w:trHeight w:val="257"/>
        </w:trPr>
        <w:tc>
          <w:tcPr>
            <w:tcW w:w="2651" w:type="dxa"/>
          </w:tcPr>
          <w:p w14:paraId="155E1FA6" w14:textId="30A2FAE6"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56F0D488" w14:textId="725CF86B"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Agricultural Sciences</w:t>
            </w:r>
          </w:p>
        </w:tc>
        <w:tc>
          <w:tcPr>
            <w:tcW w:w="1985" w:type="dxa"/>
            <w:shd w:val="clear" w:color="auto" w:fill="BFBFBF" w:themeFill="background1" w:themeFillShade="BF"/>
          </w:tcPr>
          <w:p w14:paraId="70164C35"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756D5539" w14:textId="77777777" w:rsidTr="00E873FE">
        <w:trPr>
          <w:trHeight w:val="257"/>
        </w:trPr>
        <w:tc>
          <w:tcPr>
            <w:tcW w:w="2651" w:type="dxa"/>
          </w:tcPr>
          <w:p w14:paraId="21C5ED2E" w14:textId="7780171A"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4128BE60" w14:textId="73B312FC"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Arboriculture</w:t>
            </w:r>
          </w:p>
        </w:tc>
        <w:tc>
          <w:tcPr>
            <w:tcW w:w="1985" w:type="dxa"/>
            <w:shd w:val="clear" w:color="auto" w:fill="BFBFBF" w:themeFill="background1" w:themeFillShade="BF"/>
          </w:tcPr>
          <w:p w14:paraId="531C3959"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5AF15820" w14:textId="77777777" w:rsidTr="00E873FE">
        <w:trPr>
          <w:trHeight w:val="257"/>
        </w:trPr>
        <w:tc>
          <w:tcPr>
            <w:tcW w:w="2651" w:type="dxa"/>
          </w:tcPr>
          <w:p w14:paraId="594649FE" w14:textId="08034094"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78917E3F" w14:textId="37EC3FF7"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Biotechnology (Enterprise)</w:t>
            </w:r>
          </w:p>
        </w:tc>
        <w:tc>
          <w:tcPr>
            <w:tcW w:w="1985" w:type="dxa"/>
            <w:shd w:val="clear" w:color="auto" w:fill="BFBFBF" w:themeFill="background1" w:themeFillShade="BF"/>
          </w:tcPr>
          <w:p w14:paraId="00A52316"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2E829630" w14:textId="77777777" w:rsidTr="00E873FE">
        <w:trPr>
          <w:trHeight w:val="257"/>
        </w:trPr>
        <w:tc>
          <w:tcPr>
            <w:tcW w:w="2651" w:type="dxa"/>
          </w:tcPr>
          <w:p w14:paraId="390B922C" w14:textId="7FD11241"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0BF372C3" w14:textId="7D5EA84A"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Bushfire Planning and Management</w:t>
            </w:r>
          </w:p>
        </w:tc>
        <w:tc>
          <w:tcPr>
            <w:tcW w:w="1985" w:type="dxa"/>
            <w:shd w:val="clear" w:color="auto" w:fill="BFBFBF" w:themeFill="background1" w:themeFillShade="BF"/>
          </w:tcPr>
          <w:p w14:paraId="15864EFA"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4F964A1D" w14:textId="77777777" w:rsidTr="00E873FE">
        <w:trPr>
          <w:trHeight w:val="257"/>
        </w:trPr>
        <w:tc>
          <w:tcPr>
            <w:tcW w:w="2651" w:type="dxa"/>
          </w:tcPr>
          <w:p w14:paraId="78180EA8" w14:textId="12B63310"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4DF74D0C" w14:textId="336B1C9D"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Clinical Education</w:t>
            </w:r>
          </w:p>
        </w:tc>
        <w:tc>
          <w:tcPr>
            <w:tcW w:w="1985" w:type="dxa"/>
            <w:shd w:val="clear" w:color="auto" w:fill="BFBFBF" w:themeFill="background1" w:themeFillShade="BF"/>
          </w:tcPr>
          <w:p w14:paraId="2353B5AE"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732B9145" w14:textId="77777777" w:rsidTr="00E873FE">
        <w:trPr>
          <w:trHeight w:val="257"/>
        </w:trPr>
        <w:tc>
          <w:tcPr>
            <w:tcW w:w="2651" w:type="dxa"/>
          </w:tcPr>
          <w:p w14:paraId="48CB9E98" w14:textId="72D1B291"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469016B8" w14:textId="2F358515"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Clinical Research</w:t>
            </w:r>
          </w:p>
        </w:tc>
        <w:tc>
          <w:tcPr>
            <w:tcW w:w="1985" w:type="dxa"/>
            <w:shd w:val="clear" w:color="auto" w:fill="BFBFBF" w:themeFill="background1" w:themeFillShade="BF"/>
          </w:tcPr>
          <w:p w14:paraId="20C46118"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704A0D12" w14:textId="77777777" w:rsidTr="00E873FE">
        <w:trPr>
          <w:trHeight w:val="257"/>
        </w:trPr>
        <w:tc>
          <w:tcPr>
            <w:tcW w:w="2651" w:type="dxa"/>
          </w:tcPr>
          <w:p w14:paraId="7DA2789A" w14:textId="71BC68FF"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5CF99E5C" w14:textId="333F4C7F"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Dental Therapy (Advanced Clinical Practice)</w:t>
            </w:r>
          </w:p>
        </w:tc>
        <w:tc>
          <w:tcPr>
            <w:tcW w:w="1985" w:type="dxa"/>
            <w:shd w:val="clear" w:color="auto" w:fill="BFBFBF" w:themeFill="background1" w:themeFillShade="BF"/>
          </w:tcPr>
          <w:p w14:paraId="6F3D1758"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7D8C9D8D" w14:textId="77777777" w:rsidTr="00E873FE">
        <w:trPr>
          <w:trHeight w:val="257"/>
        </w:trPr>
        <w:tc>
          <w:tcPr>
            <w:tcW w:w="2651" w:type="dxa"/>
          </w:tcPr>
          <w:p w14:paraId="6335C0A9" w14:textId="6414F672"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202D109A" w14:textId="1E66841F"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Education</w:t>
            </w:r>
          </w:p>
        </w:tc>
        <w:tc>
          <w:tcPr>
            <w:tcW w:w="1985" w:type="dxa"/>
            <w:shd w:val="clear" w:color="auto" w:fill="BFBFBF" w:themeFill="background1" w:themeFillShade="BF"/>
          </w:tcPr>
          <w:p w14:paraId="7BE2AB6C"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7F2D5F4E" w14:textId="77777777" w:rsidTr="00E873FE">
        <w:trPr>
          <w:trHeight w:val="257"/>
        </w:trPr>
        <w:tc>
          <w:tcPr>
            <w:tcW w:w="2651" w:type="dxa"/>
          </w:tcPr>
          <w:p w14:paraId="04008AA5" w14:textId="133F5E57"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23D38B86" w14:textId="5DE766E3"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Education (Specific Learning Difficulties)</w:t>
            </w:r>
          </w:p>
        </w:tc>
        <w:tc>
          <w:tcPr>
            <w:tcW w:w="1985" w:type="dxa"/>
            <w:shd w:val="clear" w:color="auto" w:fill="BFBFBF" w:themeFill="background1" w:themeFillShade="BF"/>
          </w:tcPr>
          <w:p w14:paraId="059C62A5"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55CAF381" w14:textId="77777777" w:rsidTr="00E873FE">
        <w:trPr>
          <w:trHeight w:val="257"/>
        </w:trPr>
        <w:tc>
          <w:tcPr>
            <w:tcW w:w="2651" w:type="dxa"/>
          </w:tcPr>
          <w:p w14:paraId="4D55121F" w14:textId="0112EACE"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53A51EAE" w14:textId="1162F333"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Educational Research</w:t>
            </w:r>
          </w:p>
        </w:tc>
        <w:tc>
          <w:tcPr>
            <w:tcW w:w="1985" w:type="dxa"/>
            <w:shd w:val="clear" w:color="auto" w:fill="BFBFBF" w:themeFill="background1" w:themeFillShade="BF"/>
          </w:tcPr>
          <w:p w14:paraId="0096D6E0"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44BA2F85" w14:textId="77777777" w:rsidTr="00E873FE">
        <w:trPr>
          <w:trHeight w:val="257"/>
        </w:trPr>
        <w:tc>
          <w:tcPr>
            <w:tcW w:w="2651" w:type="dxa"/>
          </w:tcPr>
          <w:p w14:paraId="7730AB01" w14:textId="4DC680FB"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211D3BFA" w14:textId="1C18B21D"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English for the Global Workplace</w:t>
            </w:r>
          </w:p>
        </w:tc>
        <w:tc>
          <w:tcPr>
            <w:tcW w:w="1985" w:type="dxa"/>
            <w:shd w:val="clear" w:color="auto" w:fill="BFBFBF" w:themeFill="background1" w:themeFillShade="BF"/>
          </w:tcPr>
          <w:p w14:paraId="7992ADF9"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0EE723DB" w14:textId="77777777" w:rsidTr="00E873FE">
        <w:trPr>
          <w:trHeight w:val="257"/>
        </w:trPr>
        <w:tc>
          <w:tcPr>
            <w:tcW w:w="2651" w:type="dxa"/>
          </w:tcPr>
          <w:p w14:paraId="5FF8293A" w14:textId="534EF41A"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4E528DBB" w14:textId="7A75BA0E"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Environment</w:t>
            </w:r>
          </w:p>
        </w:tc>
        <w:tc>
          <w:tcPr>
            <w:tcW w:w="1985" w:type="dxa"/>
            <w:shd w:val="clear" w:color="auto" w:fill="BFBFBF" w:themeFill="background1" w:themeFillShade="BF"/>
          </w:tcPr>
          <w:p w14:paraId="50141BD8"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5916AEB6" w14:textId="77777777" w:rsidTr="00E873FE">
        <w:trPr>
          <w:trHeight w:val="257"/>
        </w:trPr>
        <w:tc>
          <w:tcPr>
            <w:tcW w:w="2651" w:type="dxa"/>
          </w:tcPr>
          <w:p w14:paraId="3DBE01A5" w14:textId="16F7635D"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3D51F667" w14:textId="116F9BC8"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Environmental Design</w:t>
            </w:r>
          </w:p>
        </w:tc>
        <w:tc>
          <w:tcPr>
            <w:tcW w:w="1985" w:type="dxa"/>
            <w:shd w:val="clear" w:color="auto" w:fill="BFBFBF" w:themeFill="background1" w:themeFillShade="BF"/>
          </w:tcPr>
          <w:p w14:paraId="0C6690A2"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08C95814" w14:textId="77777777" w:rsidTr="00E873FE">
        <w:trPr>
          <w:trHeight w:val="257"/>
        </w:trPr>
        <w:tc>
          <w:tcPr>
            <w:tcW w:w="2651" w:type="dxa"/>
          </w:tcPr>
          <w:p w14:paraId="327B450B" w14:textId="2BAB9910"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3E148DFD" w14:textId="01B80254"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Evaluation</w:t>
            </w:r>
          </w:p>
        </w:tc>
        <w:tc>
          <w:tcPr>
            <w:tcW w:w="1985" w:type="dxa"/>
            <w:shd w:val="clear" w:color="auto" w:fill="BFBFBF" w:themeFill="background1" w:themeFillShade="BF"/>
          </w:tcPr>
          <w:p w14:paraId="3597F854"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086C0B98" w14:textId="77777777" w:rsidTr="00E873FE">
        <w:trPr>
          <w:trHeight w:val="257"/>
        </w:trPr>
        <w:tc>
          <w:tcPr>
            <w:tcW w:w="2651" w:type="dxa"/>
          </w:tcPr>
          <w:p w14:paraId="79CD2EA3" w14:textId="711BD014"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4F830CDD" w14:textId="0B3E0C9D"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Garden Design</w:t>
            </w:r>
          </w:p>
        </w:tc>
        <w:tc>
          <w:tcPr>
            <w:tcW w:w="1985" w:type="dxa"/>
            <w:shd w:val="clear" w:color="auto" w:fill="BFBFBF" w:themeFill="background1" w:themeFillShade="BF"/>
          </w:tcPr>
          <w:p w14:paraId="7191589E"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030739F8" w14:textId="77777777" w:rsidTr="00E873FE">
        <w:trPr>
          <w:trHeight w:val="257"/>
        </w:trPr>
        <w:tc>
          <w:tcPr>
            <w:tcW w:w="2651" w:type="dxa"/>
          </w:tcPr>
          <w:p w14:paraId="62EBD899" w14:textId="530A843A"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0CE14BB6" w14:textId="66768A13"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Genomics and Health</w:t>
            </w:r>
          </w:p>
        </w:tc>
        <w:tc>
          <w:tcPr>
            <w:tcW w:w="1985" w:type="dxa"/>
            <w:shd w:val="clear" w:color="auto" w:fill="BFBFBF" w:themeFill="background1" w:themeFillShade="BF"/>
          </w:tcPr>
          <w:p w14:paraId="3A224EB3"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53FBAD55" w14:textId="77777777" w:rsidTr="00E873FE">
        <w:trPr>
          <w:trHeight w:val="257"/>
        </w:trPr>
        <w:tc>
          <w:tcPr>
            <w:tcW w:w="2651" w:type="dxa"/>
          </w:tcPr>
          <w:p w14:paraId="0FB6FAA0" w14:textId="557F93BD"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79B998A0" w14:textId="6C9BDDB9"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Gerontology</w:t>
            </w:r>
          </w:p>
        </w:tc>
        <w:tc>
          <w:tcPr>
            <w:tcW w:w="1985" w:type="dxa"/>
            <w:shd w:val="clear" w:color="auto" w:fill="BFBFBF" w:themeFill="background1" w:themeFillShade="BF"/>
          </w:tcPr>
          <w:p w14:paraId="60211D6C"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4EE8800F" w14:textId="77777777" w:rsidTr="00E873FE">
        <w:trPr>
          <w:trHeight w:val="257"/>
        </w:trPr>
        <w:tc>
          <w:tcPr>
            <w:tcW w:w="2651" w:type="dxa"/>
          </w:tcPr>
          <w:p w14:paraId="34EA4745" w14:textId="1A539E5E"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1ABCFFE1" w14:textId="3295E32A"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Green Infrastructure</w:t>
            </w:r>
          </w:p>
        </w:tc>
        <w:tc>
          <w:tcPr>
            <w:tcW w:w="1985" w:type="dxa"/>
            <w:shd w:val="clear" w:color="auto" w:fill="BFBFBF" w:themeFill="background1" w:themeFillShade="BF"/>
          </w:tcPr>
          <w:p w14:paraId="5FB12999"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37E39986" w14:textId="77777777" w:rsidTr="00E873FE">
        <w:trPr>
          <w:trHeight w:val="257"/>
        </w:trPr>
        <w:tc>
          <w:tcPr>
            <w:tcW w:w="2651" w:type="dxa"/>
          </w:tcPr>
          <w:p w14:paraId="080792DD" w14:textId="14EF346C"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2599D40C" w14:textId="3B389DE5"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Health Informatics and Digital Health</w:t>
            </w:r>
          </w:p>
        </w:tc>
        <w:tc>
          <w:tcPr>
            <w:tcW w:w="1985" w:type="dxa"/>
            <w:shd w:val="clear" w:color="auto" w:fill="BFBFBF" w:themeFill="background1" w:themeFillShade="BF"/>
          </w:tcPr>
          <w:p w14:paraId="196886D6"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568C180C" w14:textId="77777777" w:rsidTr="00E873FE">
        <w:trPr>
          <w:trHeight w:val="257"/>
        </w:trPr>
        <w:tc>
          <w:tcPr>
            <w:tcW w:w="2651" w:type="dxa"/>
          </w:tcPr>
          <w:p w14:paraId="1BA50CE3" w14:textId="37BAD685"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25EC25ED" w14:textId="060E39A7"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Infectious Disease Epidemiology</w:t>
            </w:r>
          </w:p>
        </w:tc>
        <w:tc>
          <w:tcPr>
            <w:tcW w:w="1985" w:type="dxa"/>
            <w:shd w:val="clear" w:color="auto" w:fill="BFBFBF" w:themeFill="background1" w:themeFillShade="BF"/>
          </w:tcPr>
          <w:p w14:paraId="6F77B72F"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323B1E2E" w14:textId="77777777" w:rsidTr="00E873FE">
        <w:trPr>
          <w:trHeight w:val="257"/>
        </w:trPr>
        <w:tc>
          <w:tcPr>
            <w:tcW w:w="2651" w:type="dxa"/>
          </w:tcPr>
          <w:p w14:paraId="359D5974" w14:textId="15C48A81"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707D7B79" w14:textId="6AC67EE0"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International Education (IB)</w:t>
            </w:r>
          </w:p>
        </w:tc>
        <w:tc>
          <w:tcPr>
            <w:tcW w:w="1985" w:type="dxa"/>
            <w:shd w:val="clear" w:color="auto" w:fill="BFBFBF" w:themeFill="background1" w:themeFillShade="BF"/>
          </w:tcPr>
          <w:p w14:paraId="18F6C3FA"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12FBFA72" w14:textId="77777777" w:rsidTr="00E873FE">
        <w:trPr>
          <w:trHeight w:val="257"/>
        </w:trPr>
        <w:tc>
          <w:tcPr>
            <w:tcW w:w="2651" w:type="dxa"/>
          </w:tcPr>
          <w:p w14:paraId="1688DA76" w14:textId="300236B4"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1B3197B8" w14:textId="5BFE54F4"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IT Management (Executive)</w:t>
            </w:r>
          </w:p>
        </w:tc>
        <w:tc>
          <w:tcPr>
            <w:tcW w:w="1985" w:type="dxa"/>
            <w:shd w:val="clear" w:color="auto" w:fill="BFBFBF" w:themeFill="background1" w:themeFillShade="BF"/>
          </w:tcPr>
          <w:p w14:paraId="58961FD2"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2BE9F719" w14:textId="77777777" w:rsidTr="00E873FE">
        <w:trPr>
          <w:trHeight w:val="257"/>
        </w:trPr>
        <w:tc>
          <w:tcPr>
            <w:tcW w:w="2651" w:type="dxa"/>
          </w:tcPr>
          <w:p w14:paraId="604FB4BE" w14:textId="5FF967F0"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6CD5D4E8" w14:textId="470DFEF7"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Learning Intervention</w:t>
            </w:r>
          </w:p>
        </w:tc>
        <w:tc>
          <w:tcPr>
            <w:tcW w:w="1985" w:type="dxa"/>
            <w:shd w:val="clear" w:color="auto" w:fill="BFBFBF" w:themeFill="background1" w:themeFillShade="BF"/>
          </w:tcPr>
          <w:p w14:paraId="6255BA18"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06789D84" w14:textId="77777777" w:rsidTr="00E873FE">
        <w:trPr>
          <w:trHeight w:val="257"/>
        </w:trPr>
        <w:tc>
          <w:tcPr>
            <w:tcW w:w="2651" w:type="dxa"/>
          </w:tcPr>
          <w:p w14:paraId="2D2AF27F" w14:textId="7E154623"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63A5CE26" w14:textId="7EFB19E6"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Modern Languages Education</w:t>
            </w:r>
          </w:p>
        </w:tc>
        <w:tc>
          <w:tcPr>
            <w:tcW w:w="1985" w:type="dxa"/>
            <w:shd w:val="clear" w:color="auto" w:fill="BFBFBF" w:themeFill="background1" w:themeFillShade="BF"/>
          </w:tcPr>
          <w:p w14:paraId="6AE263BD"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2DBD293F" w14:textId="77777777" w:rsidTr="00E873FE">
        <w:trPr>
          <w:trHeight w:val="257"/>
        </w:trPr>
        <w:tc>
          <w:tcPr>
            <w:tcW w:w="2651" w:type="dxa"/>
          </w:tcPr>
          <w:p w14:paraId="00A78A9B" w14:textId="1130B8C2"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367D07D8" w14:textId="021D9A66"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Primary Care Nursing</w:t>
            </w:r>
          </w:p>
        </w:tc>
        <w:tc>
          <w:tcPr>
            <w:tcW w:w="1985" w:type="dxa"/>
            <w:shd w:val="clear" w:color="auto" w:fill="BFBFBF" w:themeFill="background1" w:themeFillShade="BF"/>
          </w:tcPr>
          <w:p w14:paraId="75A2B166"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026B67AF" w14:textId="77777777" w:rsidTr="00E873FE">
        <w:trPr>
          <w:trHeight w:val="257"/>
        </w:trPr>
        <w:tc>
          <w:tcPr>
            <w:tcW w:w="2651" w:type="dxa"/>
          </w:tcPr>
          <w:p w14:paraId="0B74D245" w14:textId="152CB0B0"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1BB35392" w14:textId="44B8E8B0"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Professional Skills for Scientists</w:t>
            </w:r>
          </w:p>
        </w:tc>
        <w:tc>
          <w:tcPr>
            <w:tcW w:w="1985" w:type="dxa"/>
            <w:shd w:val="clear" w:color="auto" w:fill="BFBFBF" w:themeFill="background1" w:themeFillShade="BF"/>
          </w:tcPr>
          <w:p w14:paraId="4999CBD9"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183DA82A" w14:textId="77777777" w:rsidTr="00E873FE">
        <w:trPr>
          <w:trHeight w:val="257"/>
        </w:trPr>
        <w:tc>
          <w:tcPr>
            <w:tcW w:w="2651" w:type="dxa"/>
          </w:tcPr>
          <w:p w14:paraId="643488E7" w14:textId="6E830AFA"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4E74F09E" w14:textId="04C3732C"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Sexual Health</w:t>
            </w:r>
          </w:p>
        </w:tc>
        <w:tc>
          <w:tcPr>
            <w:tcW w:w="1985" w:type="dxa"/>
            <w:shd w:val="clear" w:color="auto" w:fill="BFBFBF" w:themeFill="background1" w:themeFillShade="BF"/>
          </w:tcPr>
          <w:p w14:paraId="773FAA0C"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20A3B748" w14:textId="77777777" w:rsidTr="00E873FE">
        <w:trPr>
          <w:trHeight w:val="257"/>
        </w:trPr>
        <w:tc>
          <w:tcPr>
            <w:tcW w:w="2651" w:type="dxa"/>
          </w:tcPr>
          <w:p w14:paraId="253BABC2" w14:textId="34491E1E"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7D38FDAD" w14:textId="5926112F"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Small Animal Emergency and Critical Care</w:t>
            </w:r>
          </w:p>
        </w:tc>
        <w:tc>
          <w:tcPr>
            <w:tcW w:w="1985" w:type="dxa"/>
            <w:shd w:val="clear" w:color="auto" w:fill="BFBFBF" w:themeFill="background1" w:themeFillShade="BF"/>
          </w:tcPr>
          <w:p w14:paraId="0E68CBA3"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34DEE671" w14:textId="77777777" w:rsidTr="00E873FE">
        <w:trPr>
          <w:trHeight w:val="257"/>
        </w:trPr>
        <w:tc>
          <w:tcPr>
            <w:tcW w:w="2651" w:type="dxa"/>
          </w:tcPr>
          <w:p w14:paraId="3C97BB08" w14:textId="74154421"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23EEFEBF" w14:textId="246E2CBD"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Small Animal Ultrasound Abdominal</w:t>
            </w:r>
          </w:p>
        </w:tc>
        <w:tc>
          <w:tcPr>
            <w:tcW w:w="1985" w:type="dxa"/>
            <w:shd w:val="clear" w:color="auto" w:fill="BFBFBF" w:themeFill="background1" w:themeFillShade="BF"/>
          </w:tcPr>
          <w:p w14:paraId="22AF9AE3"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34AED5DC" w14:textId="77777777" w:rsidTr="00E873FE">
        <w:trPr>
          <w:trHeight w:val="257"/>
        </w:trPr>
        <w:tc>
          <w:tcPr>
            <w:tcW w:w="2651" w:type="dxa"/>
          </w:tcPr>
          <w:p w14:paraId="20AB2776" w14:textId="6EE3A105"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61159BF4" w14:textId="31B72162"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Sports Medicine</w:t>
            </w:r>
          </w:p>
        </w:tc>
        <w:tc>
          <w:tcPr>
            <w:tcW w:w="1985" w:type="dxa"/>
            <w:shd w:val="clear" w:color="auto" w:fill="BFBFBF" w:themeFill="background1" w:themeFillShade="BF"/>
          </w:tcPr>
          <w:p w14:paraId="150CC16D"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24631621" w14:textId="77777777" w:rsidTr="00E873FE">
        <w:trPr>
          <w:trHeight w:val="257"/>
        </w:trPr>
        <w:tc>
          <w:tcPr>
            <w:tcW w:w="2651" w:type="dxa"/>
          </w:tcPr>
          <w:p w14:paraId="0635F36C" w14:textId="2DA5208C"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5EC83938" w14:textId="59887475"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TESOL</w:t>
            </w:r>
          </w:p>
        </w:tc>
        <w:tc>
          <w:tcPr>
            <w:tcW w:w="1985" w:type="dxa"/>
            <w:shd w:val="clear" w:color="auto" w:fill="BFBFBF" w:themeFill="background1" w:themeFillShade="BF"/>
          </w:tcPr>
          <w:p w14:paraId="42480205"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tr w:rsidR="00B2790A" w:rsidRPr="00845363" w14:paraId="0FC6EAF7" w14:textId="77777777" w:rsidTr="00E873FE">
        <w:trPr>
          <w:trHeight w:val="257"/>
        </w:trPr>
        <w:tc>
          <w:tcPr>
            <w:tcW w:w="2651" w:type="dxa"/>
          </w:tcPr>
          <w:p w14:paraId="2A82600A" w14:textId="32DE6BB5" w:rsidR="00B2790A" w:rsidRPr="00845363" w:rsidRDefault="00B2790A" w:rsidP="00845363">
            <w:pPr>
              <w:tabs>
                <w:tab w:val="left" w:pos="567"/>
                <w:tab w:val="left" w:pos="8222"/>
              </w:tabs>
              <w:rPr>
                <w:rFonts w:asciiTheme="minorHAnsi" w:hAnsiTheme="minorHAnsi" w:cstheme="minorHAnsi"/>
                <w:color w:val="000000"/>
                <w:sz w:val="22"/>
                <w:szCs w:val="22"/>
              </w:rPr>
            </w:pPr>
            <w:r w:rsidRPr="00845363">
              <w:rPr>
                <w:rFonts w:asciiTheme="minorHAnsi" w:hAnsiTheme="minorHAnsi" w:cstheme="minorHAnsi"/>
                <w:color w:val="000000"/>
                <w:sz w:val="22"/>
                <w:szCs w:val="22"/>
              </w:rPr>
              <w:t>Graduate Certificate</w:t>
            </w:r>
          </w:p>
        </w:tc>
        <w:tc>
          <w:tcPr>
            <w:tcW w:w="5429" w:type="dxa"/>
            <w:shd w:val="clear" w:color="auto" w:fill="auto"/>
            <w:vAlign w:val="bottom"/>
          </w:tcPr>
          <w:p w14:paraId="66AB18F3" w14:textId="62E88DC2" w:rsidR="00B2790A" w:rsidRPr="00845363" w:rsidRDefault="00B2790A" w:rsidP="00845363">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Graduate Certificate in Urban Horticulture</w:t>
            </w:r>
          </w:p>
        </w:tc>
        <w:tc>
          <w:tcPr>
            <w:tcW w:w="1985" w:type="dxa"/>
            <w:shd w:val="clear" w:color="auto" w:fill="BFBFBF" w:themeFill="background1" w:themeFillShade="BF"/>
          </w:tcPr>
          <w:p w14:paraId="4CE920C1" w14:textId="77777777" w:rsidR="00B2790A" w:rsidRPr="00845363" w:rsidRDefault="00B2790A" w:rsidP="00845363">
            <w:pPr>
              <w:tabs>
                <w:tab w:val="left" w:pos="567"/>
                <w:tab w:val="left" w:pos="8222"/>
              </w:tabs>
              <w:rPr>
                <w:rFonts w:asciiTheme="minorHAnsi" w:hAnsiTheme="minorHAnsi" w:cstheme="minorHAnsi"/>
                <w:noProof/>
                <w:sz w:val="22"/>
                <w:szCs w:val="22"/>
              </w:rPr>
            </w:pPr>
          </w:p>
        </w:tc>
      </w:tr>
      <w:bookmarkEnd w:id="18"/>
    </w:tbl>
    <w:p w14:paraId="7EFAB97D" w14:textId="2AFC0CBF" w:rsidR="00845363" w:rsidRDefault="00845363" w:rsidP="00EB3871">
      <w:pPr>
        <w:widowControl w:val="0"/>
        <w:spacing w:before="120" w:after="120"/>
        <w:rPr>
          <w:rFonts w:ascii="Calibri" w:hAnsi="Calibri"/>
          <w:sz w:val="22"/>
        </w:rPr>
      </w:pPr>
    </w:p>
    <w:p w14:paraId="2281C62B" w14:textId="4283B2C3" w:rsidR="00EB3871" w:rsidRDefault="00EB3871" w:rsidP="00EB3871">
      <w:pPr>
        <w:widowControl w:val="0"/>
        <w:spacing w:before="120" w:after="120"/>
        <w:rPr>
          <w:rFonts w:ascii="Calibri" w:hAnsi="Calibri"/>
          <w:sz w:val="22"/>
        </w:rPr>
      </w:pPr>
    </w:p>
    <w:p w14:paraId="516DC2BF" w14:textId="77777777" w:rsidR="00EB3871" w:rsidRDefault="00EB3871" w:rsidP="00EB3871">
      <w:pPr>
        <w:widowControl w:val="0"/>
        <w:spacing w:before="120" w:after="120"/>
        <w:rPr>
          <w:rFonts w:ascii="Calibri" w:hAnsi="Calibri"/>
          <w:sz w:val="22"/>
        </w:rPr>
      </w:pPr>
    </w:p>
    <w:p w14:paraId="6B2DA563" w14:textId="512EBCFA" w:rsidR="00EB3871" w:rsidRDefault="00EB3871" w:rsidP="00EB3871">
      <w:pPr>
        <w:widowControl w:val="0"/>
        <w:spacing w:before="120" w:after="120"/>
        <w:rPr>
          <w:rFonts w:ascii="Calibri" w:hAnsi="Calibri"/>
          <w:sz w:val="22"/>
        </w:rPr>
      </w:pPr>
    </w:p>
    <w:p w14:paraId="77494B5F" w14:textId="41B3C570" w:rsidR="00EB3871" w:rsidRPr="00C33B85" w:rsidRDefault="00EB3871" w:rsidP="00EB3871">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lastRenderedPageBreak/>
        <w:t xml:space="preserve">The MBGA for higher education courses includes funding for Equity Places as specified in Table 1a. The Provider may use up to </w:t>
      </w:r>
      <w:r w:rsidRPr="00EB3871">
        <w:rPr>
          <w:rFonts w:asciiTheme="minorHAnsi" w:hAnsiTheme="minorHAnsi" w:cstheme="minorHAnsi"/>
          <w:sz w:val="22"/>
          <w:szCs w:val="22"/>
        </w:rPr>
        <w:t xml:space="preserve">$1,021,130 </w:t>
      </w:r>
      <w:r>
        <w:rPr>
          <w:rFonts w:asciiTheme="minorHAnsi" w:hAnsiTheme="minorHAnsi" w:cstheme="minorHAnsi"/>
          <w:sz w:val="22"/>
          <w:szCs w:val="22"/>
        </w:rPr>
        <w:t>of the funding allocated for Equity Places in 2023 to deliver the approved courses shown in Table 1c(</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and Table 1c(ii). This funding allocation reports the indicative funding amounts approved by the Minister for Education.</w:t>
      </w:r>
    </w:p>
    <w:p w14:paraId="51DD85C1" w14:textId="36070106" w:rsidR="00EB3871" w:rsidRPr="00C33B85" w:rsidRDefault="00711AFA" w:rsidP="00EB3871">
      <w:pPr>
        <w:widowControl w:val="0"/>
        <w:numPr>
          <w:ilvl w:val="0"/>
          <w:numId w:val="6"/>
        </w:numPr>
        <w:tabs>
          <w:tab w:val="left" w:pos="567"/>
          <w:tab w:val="left" w:pos="8222"/>
        </w:tabs>
        <w:spacing w:before="120" w:after="120"/>
        <w:rPr>
          <w:rFonts w:asciiTheme="minorHAnsi" w:hAnsiTheme="minorHAnsi" w:cstheme="minorHAnsi"/>
          <w:b/>
          <w:bCs/>
          <w:sz w:val="22"/>
          <w:szCs w:val="22"/>
        </w:rPr>
      </w:pPr>
      <w:r w:rsidRPr="005B1D01">
        <w:rPr>
          <w:rFonts w:asciiTheme="minorHAnsi" w:hAnsiTheme="minorHAnsi" w:cstheme="minorHAnsi"/>
          <w:sz w:val="22"/>
          <w:szCs w:val="22"/>
        </w:rPr>
        <w:t xml:space="preserve">The Provider must use $93,193 of the funding allocation for Equity Places in 2023 as specified in Table 1a to deliver the approved course in funding cluster 1 (item 1 in the table in section 30-15 of the </w:t>
      </w:r>
      <w:r w:rsidRPr="005B1D01">
        <w:rPr>
          <w:rFonts w:asciiTheme="minorHAnsi" w:hAnsiTheme="minorHAnsi" w:cstheme="minorHAnsi"/>
          <w:i/>
          <w:iCs/>
          <w:sz w:val="22"/>
          <w:szCs w:val="22"/>
        </w:rPr>
        <w:t>Higher Education Support Act 2003</w:t>
      </w:r>
      <w:r w:rsidRPr="005B1D01">
        <w:rPr>
          <w:rFonts w:asciiTheme="minorHAnsi" w:hAnsiTheme="minorHAnsi" w:cstheme="minorHAnsi"/>
          <w:sz w:val="22"/>
          <w:szCs w:val="22"/>
        </w:rPr>
        <w:t>) shown in Table 1c(iii) below</w:t>
      </w:r>
      <w:r w:rsidR="00EB3871">
        <w:rPr>
          <w:rFonts w:asciiTheme="minorHAnsi" w:hAnsiTheme="minorHAnsi" w:cstheme="minorHAnsi"/>
          <w:sz w:val="22"/>
          <w:szCs w:val="22"/>
        </w:rPr>
        <w:t>.</w:t>
      </w:r>
    </w:p>
    <w:p w14:paraId="3A611BE6" w14:textId="77777777" w:rsidR="00EB3871" w:rsidRPr="006176CD" w:rsidRDefault="00EB3871" w:rsidP="00EB3871">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3A7817C7" w14:textId="26CFB3CF" w:rsidR="00EB3871" w:rsidRPr="00C33B85" w:rsidRDefault="00EB3871" w:rsidP="00EB3871">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A2454C">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2C35033D" w14:textId="77777777" w:rsidR="00EB3871" w:rsidRPr="004D4835" w:rsidRDefault="00EB3871" w:rsidP="00EB3871">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Note: Allocated funding figures shown in Table 1c(</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08C9FBC1" w14:textId="77777777" w:rsidR="00EB3871" w:rsidRPr="00C33B85" w:rsidRDefault="00EB3871" w:rsidP="00EB3871">
      <w:pPr>
        <w:widowControl w:val="0"/>
        <w:spacing w:before="120" w:after="120"/>
        <w:rPr>
          <w:rFonts w:ascii="Calibri" w:hAnsi="Calibri"/>
          <w:b/>
          <w:bCs/>
          <w:sz w:val="22"/>
        </w:rPr>
      </w:pPr>
      <w:r>
        <w:rPr>
          <w:rFonts w:ascii="Calibri" w:hAnsi="Calibri"/>
          <w:b/>
          <w:bCs/>
          <w:sz w:val="22"/>
        </w:rPr>
        <w:t>Table 1c(</w:t>
      </w:r>
      <w:proofErr w:type="spellStart"/>
      <w:r>
        <w:rPr>
          <w:rFonts w:ascii="Calibri" w:hAnsi="Calibri"/>
          <w:b/>
          <w:bCs/>
          <w:sz w:val="22"/>
        </w:rPr>
        <w:t>i</w:t>
      </w:r>
      <w:proofErr w:type="spellEnd"/>
      <w:r>
        <w:rPr>
          <w:rFonts w:ascii="Calibri" w:hAnsi="Calibri"/>
          <w:b/>
          <w:bCs/>
          <w:sz w:val="22"/>
        </w:rPr>
        <w:t xml:space="preserve">). </w:t>
      </w:r>
      <w:r w:rsidRPr="00C33B85">
        <w:rPr>
          <w:rFonts w:ascii="Calibri" w:hAnsi="Calibri"/>
          <w:b/>
          <w:bCs/>
          <w:sz w:val="22"/>
        </w:rPr>
        <w:t>Funding Cluster 3 Places</w:t>
      </w:r>
      <w:r>
        <w:rPr>
          <w:rFonts w:ascii="Calibri" w:hAnsi="Calibri"/>
          <w:b/>
          <w:bCs/>
          <w:sz w:val="22"/>
        </w:rPr>
        <w:t xml:space="preserve"> and Approved Courses</w:t>
      </w:r>
    </w:p>
    <w:tbl>
      <w:tblPr>
        <w:tblW w:w="9629" w:type="dxa"/>
        <w:tblLook w:val="04A0" w:firstRow="1" w:lastRow="0" w:firstColumn="1" w:lastColumn="0" w:noHBand="0" w:noVBand="1"/>
      </w:tblPr>
      <w:tblGrid>
        <w:gridCol w:w="3251"/>
        <w:gridCol w:w="2835"/>
        <w:gridCol w:w="3543"/>
      </w:tblGrid>
      <w:tr w:rsidR="00D75584" w:rsidRPr="00D75584" w14:paraId="47CC73BF" w14:textId="77777777" w:rsidTr="000267FC">
        <w:trPr>
          <w:trHeight w:val="300"/>
        </w:trPr>
        <w:tc>
          <w:tcPr>
            <w:tcW w:w="325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F67205F" w14:textId="77777777" w:rsidR="00D75584" w:rsidRPr="00D75584" w:rsidRDefault="00D75584" w:rsidP="00D75584">
            <w:pPr>
              <w:rPr>
                <w:rFonts w:ascii="Calibri" w:hAnsi="Calibri" w:cs="Calibri"/>
                <w:b/>
                <w:bCs/>
                <w:color w:val="000000"/>
                <w:sz w:val="22"/>
                <w:szCs w:val="22"/>
              </w:rPr>
            </w:pPr>
            <w:r w:rsidRPr="00D75584">
              <w:rPr>
                <w:rFonts w:ascii="Calibri" w:hAnsi="Calibri" w:cs="Calibri"/>
                <w:b/>
                <w:bCs/>
                <w:color w:val="000000"/>
                <w:sz w:val="22"/>
                <w:szCs w:val="22"/>
              </w:rPr>
              <w:t>Priority Area</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2251A305" w14:textId="77777777" w:rsidR="00D75584" w:rsidRPr="00D75584" w:rsidRDefault="00D75584" w:rsidP="00D75584">
            <w:pPr>
              <w:rPr>
                <w:rFonts w:ascii="Calibri" w:hAnsi="Calibri" w:cs="Calibri"/>
                <w:b/>
                <w:bCs/>
                <w:color w:val="000000"/>
                <w:sz w:val="22"/>
                <w:szCs w:val="22"/>
              </w:rPr>
            </w:pPr>
            <w:r w:rsidRPr="00D75584">
              <w:rPr>
                <w:rFonts w:ascii="Calibri" w:hAnsi="Calibri" w:cs="Calibri"/>
                <w:b/>
                <w:bCs/>
                <w:color w:val="000000"/>
                <w:sz w:val="22"/>
                <w:szCs w:val="22"/>
              </w:rPr>
              <w:t>2023 Places</w:t>
            </w:r>
          </w:p>
        </w:tc>
        <w:tc>
          <w:tcPr>
            <w:tcW w:w="3543" w:type="dxa"/>
            <w:tcBorders>
              <w:top w:val="single" w:sz="4" w:space="0" w:color="auto"/>
              <w:left w:val="nil"/>
              <w:bottom w:val="single" w:sz="4" w:space="0" w:color="auto"/>
              <w:right w:val="single" w:sz="8" w:space="0" w:color="auto"/>
            </w:tcBorders>
            <w:shd w:val="clear" w:color="auto" w:fill="auto"/>
            <w:noWrap/>
            <w:vAlign w:val="bottom"/>
            <w:hideMark/>
          </w:tcPr>
          <w:p w14:paraId="30E7CDBC" w14:textId="77777777" w:rsidR="00D75584" w:rsidRPr="00D75584" w:rsidRDefault="00D75584" w:rsidP="00D75584">
            <w:pPr>
              <w:rPr>
                <w:rFonts w:ascii="Calibri" w:hAnsi="Calibri" w:cs="Calibri"/>
                <w:b/>
                <w:bCs/>
                <w:color w:val="000000"/>
                <w:sz w:val="22"/>
                <w:szCs w:val="22"/>
              </w:rPr>
            </w:pPr>
            <w:r w:rsidRPr="00D75584">
              <w:rPr>
                <w:rFonts w:ascii="Calibri" w:hAnsi="Calibri" w:cs="Calibri"/>
                <w:b/>
                <w:bCs/>
                <w:color w:val="000000"/>
                <w:sz w:val="22"/>
                <w:szCs w:val="22"/>
              </w:rPr>
              <w:t>2023 ($)</w:t>
            </w:r>
          </w:p>
        </w:tc>
      </w:tr>
      <w:tr w:rsidR="00D75584" w:rsidRPr="00D75584" w14:paraId="53CF4F2F" w14:textId="77777777" w:rsidTr="000267FC">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981470C" w14:textId="77777777" w:rsidR="00D75584" w:rsidRPr="00D75584" w:rsidRDefault="00D75584" w:rsidP="00D75584">
            <w:pPr>
              <w:rPr>
                <w:rFonts w:ascii="Calibri" w:hAnsi="Calibri" w:cs="Calibri"/>
                <w:color w:val="000000"/>
                <w:sz w:val="22"/>
                <w:szCs w:val="22"/>
              </w:rPr>
            </w:pPr>
            <w:r w:rsidRPr="00D75584">
              <w:rPr>
                <w:rFonts w:ascii="Calibri" w:hAnsi="Calibri" w:cs="Calibri"/>
                <w:color w:val="000000"/>
                <w:sz w:val="22"/>
                <w:szCs w:val="22"/>
              </w:rPr>
              <w:t>Nursing</w:t>
            </w:r>
          </w:p>
        </w:tc>
        <w:tc>
          <w:tcPr>
            <w:tcW w:w="2835" w:type="dxa"/>
            <w:tcBorders>
              <w:top w:val="nil"/>
              <w:left w:val="nil"/>
              <w:bottom w:val="single" w:sz="4" w:space="0" w:color="auto"/>
              <w:right w:val="single" w:sz="4" w:space="0" w:color="auto"/>
            </w:tcBorders>
            <w:shd w:val="clear" w:color="auto" w:fill="auto"/>
            <w:noWrap/>
            <w:vAlign w:val="center"/>
            <w:hideMark/>
          </w:tcPr>
          <w:p w14:paraId="3F8F56F9" w14:textId="78359B6A" w:rsidR="00D75584" w:rsidRPr="00D75584" w:rsidRDefault="00D75584">
            <w:pPr>
              <w:rPr>
                <w:rFonts w:ascii="Calibri" w:hAnsi="Calibri" w:cs="Calibri"/>
                <w:color w:val="000000"/>
                <w:sz w:val="22"/>
                <w:szCs w:val="22"/>
              </w:rPr>
            </w:pPr>
            <w:r w:rsidRPr="00D75584">
              <w:rPr>
                <w:rFonts w:ascii="Calibri" w:hAnsi="Calibri" w:cs="Calibri"/>
                <w:color w:val="000000"/>
                <w:sz w:val="22"/>
                <w:szCs w:val="22"/>
              </w:rPr>
              <w:t xml:space="preserve">-   </w:t>
            </w:r>
          </w:p>
        </w:tc>
        <w:tc>
          <w:tcPr>
            <w:tcW w:w="3543" w:type="dxa"/>
            <w:tcBorders>
              <w:top w:val="nil"/>
              <w:left w:val="nil"/>
              <w:bottom w:val="single" w:sz="4" w:space="0" w:color="auto"/>
              <w:right w:val="single" w:sz="8" w:space="0" w:color="auto"/>
            </w:tcBorders>
            <w:shd w:val="clear" w:color="auto" w:fill="auto"/>
            <w:noWrap/>
            <w:vAlign w:val="center"/>
            <w:hideMark/>
          </w:tcPr>
          <w:p w14:paraId="79087076" w14:textId="3B983ADA" w:rsidR="00D75584" w:rsidRPr="00D75584" w:rsidRDefault="00D75584">
            <w:pPr>
              <w:rPr>
                <w:rFonts w:ascii="Calibri" w:hAnsi="Calibri" w:cs="Calibri"/>
                <w:color w:val="000000"/>
                <w:sz w:val="22"/>
                <w:szCs w:val="22"/>
              </w:rPr>
            </w:pPr>
            <w:r w:rsidRPr="00D75584">
              <w:rPr>
                <w:rFonts w:ascii="Calibri" w:hAnsi="Calibri" w:cs="Calibri"/>
                <w:color w:val="000000"/>
                <w:sz w:val="22"/>
                <w:szCs w:val="22"/>
              </w:rPr>
              <w:t xml:space="preserve">-   </w:t>
            </w:r>
          </w:p>
        </w:tc>
      </w:tr>
      <w:tr w:rsidR="00D75584" w:rsidRPr="00D75584" w14:paraId="1D3B205F" w14:textId="77777777" w:rsidTr="000267FC">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31DA2B4" w14:textId="77777777" w:rsidR="00D75584" w:rsidRPr="00D75584" w:rsidRDefault="00D75584" w:rsidP="00D75584">
            <w:pPr>
              <w:rPr>
                <w:rFonts w:ascii="Calibri" w:hAnsi="Calibri" w:cs="Calibri"/>
                <w:color w:val="000000"/>
                <w:sz w:val="22"/>
                <w:szCs w:val="22"/>
              </w:rPr>
            </w:pPr>
            <w:r w:rsidRPr="00D75584">
              <w:rPr>
                <w:rFonts w:ascii="Calibri" w:hAnsi="Calibri" w:cs="Calibri"/>
                <w:color w:val="000000"/>
                <w:sz w:val="22"/>
                <w:szCs w:val="22"/>
              </w:rPr>
              <w:t>Engineering</w:t>
            </w:r>
          </w:p>
        </w:tc>
        <w:tc>
          <w:tcPr>
            <w:tcW w:w="2835" w:type="dxa"/>
            <w:tcBorders>
              <w:top w:val="nil"/>
              <w:left w:val="nil"/>
              <w:bottom w:val="single" w:sz="4" w:space="0" w:color="auto"/>
              <w:right w:val="single" w:sz="4" w:space="0" w:color="auto"/>
            </w:tcBorders>
            <w:shd w:val="clear" w:color="auto" w:fill="auto"/>
            <w:noWrap/>
            <w:vAlign w:val="center"/>
            <w:hideMark/>
          </w:tcPr>
          <w:p w14:paraId="32F7AB0F" w14:textId="0463E041" w:rsidR="00D75584" w:rsidRPr="00D75584" w:rsidRDefault="00D75584">
            <w:pPr>
              <w:rPr>
                <w:rFonts w:ascii="Calibri" w:hAnsi="Calibri" w:cs="Calibri"/>
                <w:color w:val="000000"/>
                <w:sz w:val="22"/>
                <w:szCs w:val="22"/>
              </w:rPr>
            </w:pPr>
            <w:r w:rsidRPr="00D75584">
              <w:rPr>
                <w:rFonts w:ascii="Calibri" w:hAnsi="Calibri" w:cs="Calibri"/>
                <w:color w:val="000000"/>
                <w:sz w:val="22"/>
                <w:szCs w:val="22"/>
              </w:rPr>
              <w:t xml:space="preserve">28 </w:t>
            </w:r>
          </w:p>
        </w:tc>
        <w:tc>
          <w:tcPr>
            <w:tcW w:w="3543" w:type="dxa"/>
            <w:tcBorders>
              <w:top w:val="nil"/>
              <w:left w:val="nil"/>
              <w:bottom w:val="single" w:sz="4" w:space="0" w:color="auto"/>
              <w:right w:val="single" w:sz="8" w:space="0" w:color="auto"/>
            </w:tcBorders>
            <w:shd w:val="clear" w:color="auto" w:fill="auto"/>
            <w:noWrap/>
            <w:vAlign w:val="center"/>
            <w:hideMark/>
          </w:tcPr>
          <w:p w14:paraId="626A25DB" w14:textId="294E50F6" w:rsidR="00D75584" w:rsidRPr="00D75584" w:rsidRDefault="00D75584">
            <w:pPr>
              <w:rPr>
                <w:rFonts w:ascii="Calibri" w:hAnsi="Calibri" w:cs="Calibri"/>
                <w:color w:val="000000"/>
                <w:sz w:val="22"/>
                <w:szCs w:val="22"/>
              </w:rPr>
            </w:pPr>
            <w:r w:rsidRPr="00D75584">
              <w:rPr>
                <w:rFonts w:ascii="Calibri" w:hAnsi="Calibri" w:cs="Calibri"/>
                <w:color w:val="000000"/>
                <w:sz w:val="22"/>
                <w:szCs w:val="22"/>
              </w:rPr>
              <w:t xml:space="preserve">475,132 </w:t>
            </w:r>
          </w:p>
        </w:tc>
      </w:tr>
      <w:tr w:rsidR="00D75584" w:rsidRPr="00D75584" w14:paraId="75102CFC" w14:textId="77777777" w:rsidTr="000267FC">
        <w:trPr>
          <w:trHeight w:val="315"/>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0559FE0" w14:textId="77777777" w:rsidR="00D75584" w:rsidRPr="00D75584" w:rsidRDefault="00D75584" w:rsidP="00D75584">
            <w:pPr>
              <w:rPr>
                <w:rFonts w:ascii="Calibri" w:hAnsi="Calibri" w:cs="Calibri"/>
                <w:color w:val="000000"/>
                <w:sz w:val="22"/>
                <w:szCs w:val="22"/>
              </w:rPr>
            </w:pPr>
            <w:r w:rsidRPr="00D75584">
              <w:rPr>
                <w:rFonts w:ascii="Calibri" w:hAnsi="Calibri" w:cs="Calibri"/>
                <w:color w:val="000000"/>
                <w:sz w:val="22"/>
                <w:szCs w:val="22"/>
              </w:rPr>
              <w:t>Other</w:t>
            </w:r>
          </w:p>
        </w:tc>
        <w:tc>
          <w:tcPr>
            <w:tcW w:w="2835" w:type="dxa"/>
            <w:tcBorders>
              <w:top w:val="nil"/>
              <w:left w:val="nil"/>
              <w:bottom w:val="single" w:sz="4" w:space="0" w:color="auto"/>
              <w:right w:val="single" w:sz="4" w:space="0" w:color="auto"/>
            </w:tcBorders>
            <w:shd w:val="clear" w:color="auto" w:fill="auto"/>
            <w:noWrap/>
            <w:vAlign w:val="center"/>
            <w:hideMark/>
          </w:tcPr>
          <w:p w14:paraId="6FE3132A" w14:textId="5074E83C" w:rsidR="00D75584" w:rsidRPr="00D75584" w:rsidRDefault="00D75584">
            <w:pPr>
              <w:rPr>
                <w:rFonts w:ascii="Calibri" w:hAnsi="Calibri" w:cs="Calibri"/>
                <w:color w:val="000000"/>
                <w:sz w:val="22"/>
                <w:szCs w:val="22"/>
              </w:rPr>
            </w:pPr>
            <w:r w:rsidRPr="00D75584">
              <w:rPr>
                <w:rFonts w:ascii="Calibri" w:hAnsi="Calibri" w:cs="Calibri"/>
                <w:color w:val="000000"/>
                <w:sz w:val="22"/>
                <w:szCs w:val="22"/>
              </w:rPr>
              <w:t xml:space="preserve">7 </w:t>
            </w:r>
          </w:p>
        </w:tc>
        <w:tc>
          <w:tcPr>
            <w:tcW w:w="3543" w:type="dxa"/>
            <w:tcBorders>
              <w:top w:val="nil"/>
              <w:left w:val="nil"/>
              <w:bottom w:val="single" w:sz="4" w:space="0" w:color="auto"/>
              <w:right w:val="single" w:sz="8" w:space="0" w:color="auto"/>
            </w:tcBorders>
            <w:shd w:val="clear" w:color="auto" w:fill="auto"/>
            <w:noWrap/>
            <w:vAlign w:val="center"/>
            <w:hideMark/>
          </w:tcPr>
          <w:p w14:paraId="75631456" w14:textId="3C84C376" w:rsidR="00D75584" w:rsidRPr="00D75584" w:rsidRDefault="00D75584">
            <w:pPr>
              <w:rPr>
                <w:rFonts w:ascii="Calibri" w:hAnsi="Calibri" w:cs="Calibri"/>
                <w:color w:val="000000"/>
                <w:sz w:val="22"/>
                <w:szCs w:val="22"/>
              </w:rPr>
            </w:pPr>
            <w:r w:rsidRPr="00D75584">
              <w:rPr>
                <w:rFonts w:ascii="Calibri" w:hAnsi="Calibri" w:cs="Calibri"/>
                <w:color w:val="000000"/>
                <w:sz w:val="22"/>
                <w:szCs w:val="22"/>
              </w:rPr>
              <w:t xml:space="preserve">118,783 </w:t>
            </w:r>
          </w:p>
        </w:tc>
      </w:tr>
      <w:tr w:rsidR="00D75584" w:rsidRPr="00D75584" w14:paraId="65B45C2A" w14:textId="77777777" w:rsidTr="000267FC">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89AC898" w14:textId="77777777" w:rsidR="00D75584" w:rsidRPr="00D75584" w:rsidRDefault="00D75584" w:rsidP="00D75584">
            <w:pPr>
              <w:rPr>
                <w:rFonts w:ascii="Calibri" w:hAnsi="Calibri" w:cs="Calibri"/>
                <w:b/>
                <w:bCs/>
                <w:color w:val="000000"/>
                <w:sz w:val="22"/>
                <w:szCs w:val="22"/>
              </w:rPr>
            </w:pPr>
            <w:r w:rsidRPr="00D75584">
              <w:rPr>
                <w:rFonts w:ascii="Calibri" w:hAnsi="Calibri" w:cs="Calibri"/>
                <w:b/>
                <w:bCs/>
                <w:color w:val="000000"/>
                <w:sz w:val="22"/>
                <w:szCs w:val="22"/>
              </w:rPr>
              <w:t>Total</w:t>
            </w:r>
          </w:p>
        </w:tc>
        <w:tc>
          <w:tcPr>
            <w:tcW w:w="2835" w:type="dxa"/>
            <w:tcBorders>
              <w:top w:val="nil"/>
              <w:left w:val="nil"/>
              <w:bottom w:val="single" w:sz="4" w:space="0" w:color="auto"/>
              <w:right w:val="single" w:sz="4" w:space="0" w:color="auto"/>
            </w:tcBorders>
            <w:shd w:val="clear" w:color="auto" w:fill="auto"/>
            <w:noWrap/>
            <w:vAlign w:val="center"/>
            <w:hideMark/>
          </w:tcPr>
          <w:p w14:paraId="350E2B3D" w14:textId="6FA45484" w:rsidR="00D75584" w:rsidRPr="00D75584" w:rsidRDefault="00D75584">
            <w:pPr>
              <w:rPr>
                <w:rFonts w:ascii="Calibri" w:hAnsi="Calibri" w:cs="Calibri"/>
                <w:b/>
                <w:bCs/>
                <w:color w:val="000000"/>
                <w:sz w:val="22"/>
                <w:szCs w:val="22"/>
              </w:rPr>
            </w:pPr>
            <w:r w:rsidRPr="00D75584">
              <w:rPr>
                <w:rFonts w:ascii="Calibri" w:hAnsi="Calibri" w:cs="Calibri"/>
                <w:b/>
                <w:bCs/>
                <w:color w:val="000000"/>
                <w:sz w:val="22"/>
                <w:szCs w:val="22"/>
              </w:rPr>
              <w:t xml:space="preserve">35 </w:t>
            </w:r>
          </w:p>
        </w:tc>
        <w:tc>
          <w:tcPr>
            <w:tcW w:w="3543" w:type="dxa"/>
            <w:tcBorders>
              <w:top w:val="nil"/>
              <w:left w:val="nil"/>
              <w:bottom w:val="single" w:sz="4" w:space="0" w:color="auto"/>
              <w:right w:val="single" w:sz="8" w:space="0" w:color="auto"/>
            </w:tcBorders>
            <w:shd w:val="clear" w:color="auto" w:fill="auto"/>
            <w:noWrap/>
            <w:vAlign w:val="center"/>
            <w:hideMark/>
          </w:tcPr>
          <w:p w14:paraId="7B9D8997" w14:textId="4C4B6B65" w:rsidR="00D75584" w:rsidRPr="00D75584" w:rsidRDefault="00D75584">
            <w:pPr>
              <w:rPr>
                <w:rFonts w:ascii="Calibri" w:hAnsi="Calibri" w:cs="Calibri"/>
                <w:b/>
                <w:bCs/>
                <w:color w:val="000000"/>
                <w:sz w:val="22"/>
                <w:szCs w:val="22"/>
              </w:rPr>
            </w:pPr>
            <w:r w:rsidRPr="00D75584">
              <w:rPr>
                <w:rFonts w:ascii="Calibri" w:hAnsi="Calibri" w:cs="Calibri"/>
                <w:b/>
                <w:bCs/>
                <w:color w:val="000000"/>
                <w:sz w:val="22"/>
                <w:szCs w:val="22"/>
              </w:rPr>
              <w:t xml:space="preserve">593,915 </w:t>
            </w:r>
          </w:p>
        </w:tc>
      </w:tr>
    </w:tbl>
    <w:tbl>
      <w:tblPr>
        <w:tblStyle w:val="TableGrid1"/>
        <w:tblW w:w="9634" w:type="dxa"/>
        <w:tblLook w:val="04A0" w:firstRow="1" w:lastRow="0" w:firstColumn="1" w:lastColumn="0" w:noHBand="0" w:noVBand="1"/>
      </w:tblPr>
      <w:tblGrid>
        <w:gridCol w:w="3256"/>
        <w:gridCol w:w="6378"/>
      </w:tblGrid>
      <w:tr w:rsidR="00D75584" w:rsidRPr="00BA106A" w14:paraId="27D18AAD" w14:textId="77777777" w:rsidTr="00601A52">
        <w:tc>
          <w:tcPr>
            <w:tcW w:w="3256" w:type="dxa"/>
          </w:tcPr>
          <w:p w14:paraId="653464E1" w14:textId="77777777" w:rsidR="00D75584" w:rsidRPr="00BA106A" w:rsidRDefault="00D75584" w:rsidP="00601A52">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260EFB75" w14:textId="77777777" w:rsidR="00D75584" w:rsidRPr="00BA106A" w:rsidRDefault="00D75584" w:rsidP="00601A52">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A60E3A" w:rsidRPr="00BA106A" w14:paraId="1CD1F046" w14:textId="77777777" w:rsidTr="000267FC">
        <w:tc>
          <w:tcPr>
            <w:tcW w:w="3256" w:type="dxa"/>
          </w:tcPr>
          <w:p w14:paraId="2CC1DA27" w14:textId="7521352A" w:rsidR="00A60E3A" w:rsidRPr="000267FC" w:rsidRDefault="00A60E3A" w:rsidP="00A60E3A">
            <w:pPr>
              <w:rPr>
                <w:rFonts w:asciiTheme="minorHAnsi" w:hAnsiTheme="minorHAnsi" w:cstheme="minorHAnsi"/>
                <w:sz w:val="22"/>
                <w:szCs w:val="22"/>
              </w:rPr>
            </w:pPr>
            <w:proofErr w:type="gramStart"/>
            <w:r w:rsidRPr="000267FC">
              <w:rPr>
                <w:rFonts w:asciiTheme="minorHAnsi" w:hAnsiTheme="minorHAnsi" w:cstheme="minorHAnsi"/>
                <w:sz w:val="22"/>
                <w:szCs w:val="22"/>
              </w:rPr>
              <w:t>Bachelor Degree</w:t>
            </w:r>
            <w:proofErr w:type="gramEnd"/>
          </w:p>
        </w:tc>
        <w:tc>
          <w:tcPr>
            <w:tcW w:w="6378" w:type="dxa"/>
            <w:vAlign w:val="bottom"/>
          </w:tcPr>
          <w:p w14:paraId="23DAD2B3" w14:textId="031452BD" w:rsidR="00A60E3A" w:rsidRPr="00BA106A" w:rsidRDefault="00A60E3A" w:rsidP="00A60E3A">
            <w:pPr>
              <w:rPr>
                <w:rFonts w:asciiTheme="minorHAnsi" w:hAnsiTheme="minorHAnsi" w:cstheme="minorHAnsi"/>
                <w:sz w:val="22"/>
                <w:szCs w:val="22"/>
              </w:rPr>
            </w:pPr>
            <w:r>
              <w:rPr>
                <w:rFonts w:ascii="Calibri" w:hAnsi="Calibri" w:cs="Calibri"/>
                <w:color w:val="000000"/>
                <w:sz w:val="22"/>
                <w:szCs w:val="22"/>
              </w:rPr>
              <w:t>Bachelor of Science, Engineering Majors</w:t>
            </w:r>
          </w:p>
        </w:tc>
      </w:tr>
      <w:tr w:rsidR="00A60E3A" w:rsidRPr="00BA106A" w14:paraId="2DE2EC18" w14:textId="77777777" w:rsidTr="000267FC">
        <w:tc>
          <w:tcPr>
            <w:tcW w:w="3256" w:type="dxa"/>
          </w:tcPr>
          <w:p w14:paraId="3CFB7FB4" w14:textId="16017922" w:rsidR="00A60E3A" w:rsidRPr="000267FC" w:rsidRDefault="00A60E3A" w:rsidP="00A60E3A">
            <w:pPr>
              <w:rPr>
                <w:rFonts w:asciiTheme="minorHAnsi" w:hAnsiTheme="minorHAnsi" w:cstheme="minorHAnsi"/>
                <w:sz w:val="22"/>
                <w:szCs w:val="22"/>
              </w:rPr>
            </w:pPr>
            <w:proofErr w:type="gramStart"/>
            <w:r w:rsidRPr="000267FC">
              <w:rPr>
                <w:rFonts w:asciiTheme="minorHAnsi" w:hAnsiTheme="minorHAnsi" w:cstheme="minorHAnsi"/>
                <w:sz w:val="22"/>
                <w:szCs w:val="22"/>
              </w:rPr>
              <w:t>Bachelor Degree</w:t>
            </w:r>
            <w:proofErr w:type="gramEnd"/>
          </w:p>
        </w:tc>
        <w:tc>
          <w:tcPr>
            <w:tcW w:w="6378" w:type="dxa"/>
            <w:vAlign w:val="bottom"/>
          </w:tcPr>
          <w:p w14:paraId="175EE0CE" w14:textId="76448F16" w:rsidR="00A60E3A" w:rsidRPr="00BA106A" w:rsidRDefault="00A60E3A" w:rsidP="00A60E3A">
            <w:pPr>
              <w:rPr>
                <w:rFonts w:asciiTheme="minorHAnsi" w:hAnsiTheme="minorHAnsi" w:cstheme="minorHAnsi"/>
                <w:sz w:val="22"/>
                <w:szCs w:val="22"/>
              </w:rPr>
            </w:pPr>
            <w:r>
              <w:rPr>
                <w:rFonts w:ascii="Calibri" w:hAnsi="Calibri" w:cs="Calibri"/>
                <w:color w:val="000000"/>
                <w:sz w:val="22"/>
                <w:szCs w:val="22"/>
              </w:rPr>
              <w:t>Bachelor of Biomedicine, Biomedical Engineering Major</w:t>
            </w:r>
          </w:p>
        </w:tc>
      </w:tr>
      <w:tr w:rsidR="00407FFA" w:rsidRPr="00BA106A" w14:paraId="4FC886A8" w14:textId="77777777" w:rsidTr="000267FC">
        <w:tc>
          <w:tcPr>
            <w:tcW w:w="3256" w:type="dxa"/>
          </w:tcPr>
          <w:p w14:paraId="5B9D3C08" w14:textId="185B342B" w:rsidR="00407FFA" w:rsidRPr="00D75584" w:rsidRDefault="00407FFA" w:rsidP="00407FFA">
            <w:pPr>
              <w:rPr>
                <w:rFonts w:asciiTheme="minorHAnsi" w:hAnsiTheme="minorHAnsi" w:cstheme="minorHAnsi"/>
                <w:sz w:val="22"/>
                <w:szCs w:val="22"/>
              </w:rPr>
            </w:pPr>
            <w:proofErr w:type="gramStart"/>
            <w:r w:rsidRPr="00601A52">
              <w:rPr>
                <w:rFonts w:asciiTheme="minorHAnsi" w:hAnsiTheme="minorHAnsi" w:cstheme="minorHAnsi"/>
                <w:sz w:val="22"/>
                <w:szCs w:val="22"/>
              </w:rPr>
              <w:t>Bachelor Degree</w:t>
            </w:r>
            <w:proofErr w:type="gramEnd"/>
          </w:p>
        </w:tc>
        <w:tc>
          <w:tcPr>
            <w:tcW w:w="6378" w:type="dxa"/>
            <w:vAlign w:val="bottom"/>
          </w:tcPr>
          <w:p w14:paraId="3A14ECAD" w14:textId="3F324783" w:rsidR="00407FFA" w:rsidRPr="00BA106A" w:rsidRDefault="00407FFA" w:rsidP="00407FFA">
            <w:pPr>
              <w:rPr>
                <w:rFonts w:asciiTheme="minorHAnsi" w:hAnsiTheme="minorHAnsi" w:cstheme="minorHAnsi"/>
                <w:sz w:val="22"/>
                <w:szCs w:val="22"/>
              </w:rPr>
            </w:pPr>
            <w:r>
              <w:rPr>
                <w:rFonts w:ascii="Calibri" w:hAnsi="Calibri" w:cs="Calibri"/>
                <w:color w:val="000000"/>
                <w:sz w:val="22"/>
                <w:szCs w:val="22"/>
              </w:rPr>
              <w:t>Bachelor of Design, Engineering Major</w:t>
            </w:r>
          </w:p>
        </w:tc>
      </w:tr>
      <w:tr w:rsidR="00407FFA" w:rsidRPr="00BA106A" w14:paraId="7AC20BFB" w14:textId="77777777" w:rsidTr="000267FC">
        <w:tc>
          <w:tcPr>
            <w:tcW w:w="3256" w:type="dxa"/>
          </w:tcPr>
          <w:p w14:paraId="310DE3C9" w14:textId="4F15B429" w:rsidR="00407FFA" w:rsidRPr="00D75584" w:rsidRDefault="00407FFA" w:rsidP="00407FFA">
            <w:pPr>
              <w:rPr>
                <w:rFonts w:asciiTheme="minorHAnsi" w:hAnsiTheme="minorHAnsi" w:cstheme="minorHAnsi"/>
                <w:sz w:val="22"/>
                <w:szCs w:val="22"/>
              </w:rPr>
            </w:pPr>
            <w:proofErr w:type="gramStart"/>
            <w:r w:rsidRPr="00601A52">
              <w:rPr>
                <w:rFonts w:asciiTheme="minorHAnsi" w:hAnsiTheme="minorHAnsi" w:cstheme="minorHAnsi"/>
                <w:sz w:val="22"/>
                <w:szCs w:val="22"/>
              </w:rPr>
              <w:t>Bachelor Degree</w:t>
            </w:r>
            <w:proofErr w:type="gramEnd"/>
          </w:p>
        </w:tc>
        <w:tc>
          <w:tcPr>
            <w:tcW w:w="6378" w:type="dxa"/>
            <w:vAlign w:val="bottom"/>
          </w:tcPr>
          <w:p w14:paraId="7CE866F0" w14:textId="06EE44A2" w:rsidR="00407FFA" w:rsidRPr="00BA106A" w:rsidRDefault="00407FFA" w:rsidP="00407FFA">
            <w:pPr>
              <w:rPr>
                <w:rFonts w:asciiTheme="minorHAnsi" w:hAnsiTheme="minorHAnsi" w:cstheme="minorHAnsi"/>
                <w:sz w:val="22"/>
                <w:szCs w:val="22"/>
              </w:rPr>
            </w:pPr>
            <w:r>
              <w:rPr>
                <w:rFonts w:ascii="Calibri" w:hAnsi="Calibri" w:cs="Calibri"/>
                <w:color w:val="000000"/>
                <w:sz w:val="22"/>
                <w:szCs w:val="22"/>
              </w:rPr>
              <w:t>Bachelor of Biomedicine, Health &amp; Biological Sciences Majors</w:t>
            </w:r>
          </w:p>
        </w:tc>
      </w:tr>
      <w:tr w:rsidR="00407FFA" w:rsidRPr="00BA106A" w14:paraId="3BA44EB0" w14:textId="77777777" w:rsidTr="000267FC">
        <w:tc>
          <w:tcPr>
            <w:tcW w:w="3256" w:type="dxa"/>
          </w:tcPr>
          <w:p w14:paraId="3C7E1DB9" w14:textId="7453F3E1" w:rsidR="00407FFA" w:rsidRPr="00D75584" w:rsidRDefault="00407FFA" w:rsidP="00407FFA">
            <w:pPr>
              <w:rPr>
                <w:rFonts w:asciiTheme="minorHAnsi" w:hAnsiTheme="minorHAnsi" w:cstheme="minorHAnsi"/>
                <w:sz w:val="22"/>
                <w:szCs w:val="22"/>
              </w:rPr>
            </w:pPr>
            <w:proofErr w:type="gramStart"/>
            <w:r w:rsidRPr="00601A52">
              <w:rPr>
                <w:rFonts w:asciiTheme="minorHAnsi" w:hAnsiTheme="minorHAnsi" w:cstheme="minorHAnsi"/>
                <w:sz w:val="22"/>
                <w:szCs w:val="22"/>
              </w:rPr>
              <w:t>Bachelor Degree</w:t>
            </w:r>
            <w:proofErr w:type="gramEnd"/>
          </w:p>
        </w:tc>
        <w:tc>
          <w:tcPr>
            <w:tcW w:w="6378" w:type="dxa"/>
            <w:vAlign w:val="bottom"/>
          </w:tcPr>
          <w:p w14:paraId="4D471959" w14:textId="7DCBBEBC" w:rsidR="00407FFA" w:rsidRPr="00BA106A" w:rsidRDefault="00407FFA" w:rsidP="00407FFA">
            <w:pPr>
              <w:rPr>
                <w:rFonts w:asciiTheme="minorHAnsi" w:hAnsiTheme="minorHAnsi" w:cstheme="minorHAnsi"/>
                <w:sz w:val="22"/>
                <w:szCs w:val="22"/>
              </w:rPr>
            </w:pPr>
            <w:r>
              <w:rPr>
                <w:rFonts w:ascii="Calibri" w:hAnsi="Calibri" w:cs="Calibri"/>
                <w:color w:val="000000"/>
                <w:sz w:val="22"/>
                <w:szCs w:val="22"/>
              </w:rPr>
              <w:t>Bachelor of Biomedicine (Honours)</w:t>
            </w:r>
          </w:p>
        </w:tc>
      </w:tr>
      <w:tr w:rsidR="00407FFA" w:rsidRPr="00BA106A" w14:paraId="6CF7319C" w14:textId="77777777" w:rsidTr="000267FC">
        <w:tc>
          <w:tcPr>
            <w:tcW w:w="3256" w:type="dxa"/>
          </w:tcPr>
          <w:p w14:paraId="5B8C4098" w14:textId="05ADA477" w:rsidR="00407FFA" w:rsidRPr="00D75584" w:rsidRDefault="00407FFA" w:rsidP="00407FFA">
            <w:pPr>
              <w:rPr>
                <w:rFonts w:asciiTheme="minorHAnsi" w:hAnsiTheme="minorHAnsi" w:cstheme="minorHAnsi"/>
                <w:sz w:val="22"/>
                <w:szCs w:val="22"/>
              </w:rPr>
            </w:pPr>
            <w:proofErr w:type="gramStart"/>
            <w:r w:rsidRPr="00601A52">
              <w:rPr>
                <w:rFonts w:asciiTheme="minorHAnsi" w:hAnsiTheme="minorHAnsi" w:cstheme="minorHAnsi"/>
                <w:sz w:val="22"/>
                <w:szCs w:val="22"/>
              </w:rPr>
              <w:t>Bachelor Degree</w:t>
            </w:r>
            <w:proofErr w:type="gramEnd"/>
          </w:p>
        </w:tc>
        <w:tc>
          <w:tcPr>
            <w:tcW w:w="6378" w:type="dxa"/>
            <w:vAlign w:val="bottom"/>
          </w:tcPr>
          <w:p w14:paraId="2E96DF09" w14:textId="3C03485A" w:rsidR="00407FFA" w:rsidRPr="00BA106A" w:rsidRDefault="00407FFA" w:rsidP="00407FFA">
            <w:pPr>
              <w:rPr>
                <w:rFonts w:asciiTheme="minorHAnsi" w:hAnsiTheme="minorHAnsi" w:cstheme="minorHAnsi"/>
                <w:sz w:val="22"/>
                <w:szCs w:val="22"/>
              </w:rPr>
            </w:pPr>
            <w:r>
              <w:rPr>
                <w:rFonts w:ascii="Calibri" w:hAnsi="Calibri" w:cs="Calibri"/>
                <w:color w:val="000000"/>
                <w:sz w:val="22"/>
                <w:szCs w:val="22"/>
              </w:rPr>
              <w:t>Bachelor of Science, Natural &amp; Physical Science Majors</w:t>
            </w:r>
          </w:p>
        </w:tc>
      </w:tr>
    </w:tbl>
    <w:p w14:paraId="7F7A6559" w14:textId="77777777" w:rsidR="009B674E" w:rsidRDefault="009B674E" w:rsidP="00407FFA">
      <w:pPr>
        <w:widowControl w:val="0"/>
        <w:spacing w:before="120" w:after="120"/>
        <w:rPr>
          <w:rFonts w:asciiTheme="minorHAnsi" w:hAnsiTheme="minorHAnsi" w:cstheme="minorHAnsi"/>
          <w:b/>
          <w:bCs/>
          <w:sz w:val="22"/>
          <w:szCs w:val="22"/>
        </w:rPr>
      </w:pPr>
    </w:p>
    <w:p w14:paraId="0C528C3F" w14:textId="46F35115" w:rsidR="00407FFA" w:rsidRPr="00C33B85" w:rsidRDefault="00407FFA" w:rsidP="00407FFA">
      <w:pPr>
        <w:widowControl w:val="0"/>
        <w:spacing w:before="120" w:after="120"/>
        <w:rPr>
          <w:rFonts w:ascii="Calibri" w:hAnsi="Calibri"/>
          <w:b/>
          <w:bCs/>
          <w:sz w:val="22"/>
        </w:rPr>
      </w:pPr>
      <w:r w:rsidRPr="00C045CE">
        <w:rPr>
          <w:rFonts w:asciiTheme="minorHAnsi" w:hAnsiTheme="minorHAnsi" w:cstheme="minorHAnsi"/>
          <w:b/>
          <w:bCs/>
          <w:sz w:val="22"/>
          <w:szCs w:val="22"/>
        </w:rPr>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407FFA" w14:paraId="3BEA9D4A" w14:textId="77777777" w:rsidTr="00601A52">
        <w:tc>
          <w:tcPr>
            <w:tcW w:w="1698" w:type="pct"/>
          </w:tcPr>
          <w:p w14:paraId="55DAF772" w14:textId="77777777" w:rsidR="00407FFA" w:rsidRPr="00C045CE" w:rsidRDefault="00407FFA" w:rsidP="00601A52">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4C53B0D9" w14:textId="77777777" w:rsidR="00407FFA" w:rsidRPr="00C045CE" w:rsidRDefault="00407FFA" w:rsidP="00601A52">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41B445E8" w14:textId="77777777" w:rsidR="00407FFA" w:rsidRPr="00C045CE" w:rsidRDefault="00407FFA" w:rsidP="00601A52">
            <w:pPr>
              <w:rPr>
                <w:rFonts w:asciiTheme="minorHAnsi" w:hAnsiTheme="minorHAnsi" w:cstheme="minorHAnsi"/>
                <w:b/>
                <w:bCs/>
                <w:sz w:val="22"/>
                <w:szCs w:val="22"/>
              </w:rPr>
            </w:pPr>
            <w:r w:rsidRPr="00C045CE">
              <w:rPr>
                <w:rFonts w:asciiTheme="minorHAnsi" w:hAnsiTheme="minorHAnsi" w:cstheme="minorHAnsi"/>
                <w:b/>
                <w:bCs/>
                <w:sz w:val="22"/>
                <w:szCs w:val="22"/>
              </w:rPr>
              <w:t>2023 ($)</w:t>
            </w:r>
          </w:p>
        </w:tc>
      </w:tr>
      <w:tr w:rsidR="00407FFA" w14:paraId="293A8630" w14:textId="77777777" w:rsidTr="000267FC">
        <w:tc>
          <w:tcPr>
            <w:tcW w:w="1698" w:type="pct"/>
          </w:tcPr>
          <w:p w14:paraId="32A0E8B7" w14:textId="77777777" w:rsidR="00407FFA" w:rsidRPr="00C045CE" w:rsidRDefault="00407FFA" w:rsidP="00407FFA">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vAlign w:val="center"/>
          </w:tcPr>
          <w:p w14:paraId="620C7D3C" w14:textId="48CEEF36" w:rsidR="00407FFA" w:rsidRPr="00C045CE" w:rsidRDefault="00407FFA">
            <w:pPr>
              <w:rPr>
                <w:rFonts w:asciiTheme="minorHAnsi" w:hAnsiTheme="minorHAnsi" w:cstheme="minorHAnsi"/>
                <w:sz w:val="22"/>
                <w:szCs w:val="22"/>
              </w:rPr>
            </w:pPr>
            <w:r>
              <w:rPr>
                <w:rFonts w:ascii="Calibri" w:hAnsi="Calibri" w:cs="Calibri"/>
                <w:color w:val="000000"/>
                <w:sz w:val="22"/>
                <w:szCs w:val="22"/>
              </w:rPr>
              <w:t xml:space="preserve">-   </w:t>
            </w:r>
          </w:p>
        </w:tc>
        <w:tc>
          <w:tcPr>
            <w:tcW w:w="1632" w:type="pct"/>
            <w:vAlign w:val="center"/>
          </w:tcPr>
          <w:p w14:paraId="142D4EF3" w14:textId="45BBC98D" w:rsidR="00407FFA" w:rsidRPr="00C045CE" w:rsidRDefault="00407FFA">
            <w:pPr>
              <w:rPr>
                <w:rFonts w:asciiTheme="minorHAnsi" w:hAnsiTheme="minorHAnsi" w:cstheme="minorHAnsi"/>
                <w:sz w:val="22"/>
                <w:szCs w:val="22"/>
              </w:rPr>
            </w:pPr>
            <w:r>
              <w:rPr>
                <w:rFonts w:ascii="Calibri" w:hAnsi="Calibri" w:cs="Calibri"/>
                <w:color w:val="000000"/>
                <w:sz w:val="22"/>
                <w:szCs w:val="22"/>
              </w:rPr>
              <w:t xml:space="preserve">-   </w:t>
            </w:r>
          </w:p>
        </w:tc>
      </w:tr>
      <w:tr w:rsidR="00407FFA" w14:paraId="1CCE6B31" w14:textId="77777777" w:rsidTr="000267FC">
        <w:tc>
          <w:tcPr>
            <w:tcW w:w="1698" w:type="pct"/>
          </w:tcPr>
          <w:p w14:paraId="453AA4F9" w14:textId="77777777" w:rsidR="00407FFA" w:rsidRPr="00C045CE" w:rsidRDefault="00407FFA" w:rsidP="00407FFA">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vAlign w:val="center"/>
          </w:tcPr>
          <w:p w14:paraId="75D7AD82" w14:textId="765C2A47" w:rsidR="00407FFA" w:rsidRPr="00565EAC" w:rsidRDefault="00407FFA">
            <w:pPr>
              <w:rPr>
                <w:rFonts w:asciiTheme="minorHAnsi" w:hAnsiTheme="minorHAnsi" w:cstheme="minorHAnsi"/>
                <w:sz w:val="22"/>
                <w:szCs w:val="22"/>
                <w:highlight w:val="yellow"/>
              </w:rPr>
            </w:pPr>
            <w:r>
              <w:rPr>
                <w:rFonts w:ascii="Calibri" w:hAnsi="Calibri" w:cs="Calibri"/>
                <w:color w:val="000000"/>
                <w:sz w:val="22"/>
                <w:szCs w:val="22"/>
              </w:rPr>
              <w:t xml:space="preserve">31 </w:t>
            </w:r>
          </w:p>
        </w:tc>
        <w:tc>
          <w:tcPr>
            <w:tcW w:w="1632" w:type="pct"/>
            <w:vAlign w:val="center"/>
          </w:tcPr>
          <w:p w14:paraId="6E28583F" w14:textId="50300562" w:rsidR="00407FFA" w:rsidRPr="00565EAC" w:rsidRDefault="00407FFA">
            <w:pPr>
              <w:rPr>
                <w:rFonts w:asciiTheme="minorHAnsi" w:hAnsiTheme="minorHAnsi" w:cstheme="minorHAnsi"/>
                <w:sz w:val="22"/>
                <w:szCs w:val="22"/>
                <w:highlight w:val="yellow"/>
              </w:rPr>
            </w:pPr>
            <w:r>
              <w:rPr>
                <w:rFonts w:ascii="Calibri" w:hAnsi="Calibri" w:cs="Calibri"/>
                <w:color w:val="000000"/>
                <w:sz w:val="22"/>
                <w:szCs w:val="22"/>
              </w:rPr>
              <w:t xml:space="preserve">427,215 </w:t>
            </w:r>
          </w:p>
        </w:tc>
      </w:tr>
      <w:tr w:rsidR="00407FFA" w14:paraId="44643A03" w14:textId="77777777" w:rsidTr="000267FC">
        <w:tc>
          <w:tcPr>
            <w:tcW w:w="1698" w:type="pct"/>
          </w:tcPr>
          <w:p w14:paraId="35F2E57B" w14:textId="77777777" w:rsidR="00407FFA" w:rsidRPr="00C045CE" w:rsidRDefault="00407FFA" w:rsidP="00407FFA">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vAlign w:val="center"/>
          </w:tcPr>
          <w:p w14:paraId="425A7FBE" w14:textId="0FACE1B9" w:rsidR="00407FFA" w:rsidRPr="00565EAC" w:rsidRDefault="00407FFA">
            <w:pPr>
              <w:rPr>
                <w:rFonts w:asciiTheme="minorHAnsi" w:hAnsiTheme="minorHAnsi" w:cstheme="minorHAnsi"/>
                <w:sz w:val="22"/>
                <w:szCs w:val="22"/>
                <w:highlight w:val="yellow"/>
              </w:rPr>
            </w:pPr>
            <w:r>
              <w:rPr>
                <w:rFonts w:ascii="Calibri" w:hAnsi="Calibri" w:cs="Calibri"/>
                <w:color w:val="000000"/>
                <w:sz w:val="22"/>
                <w:szCs w:val="22"/>
              </w:rPr>
              <w:t xml:space="preserve">-   </w:t>
            </w:r>
          </w:p>
        </w:tc>
        <w:tc>
          <w:tcPr>
            <w:tcW w:w="1632" w:type="pct"/>
            <w:vAlign w:val="center"/>
          </w:tcPr>
          <w:p w14:paraId="24E3709F" w14:textId="0914522E" w:rsidR="00407FFA" w:rsidRPr="00565EAC" w:rsidRDefault="00407FFA">
            <w:pPr>
              <w:rPr>
                <w:rFonts w:asciiTheme="minorHAnsi" w:hAnsiTheme="minorHAnsi" w:cstheme="minorHAnsi"/>
                <w:sz w:val="22"/>
                <w:szCs w:val="22"/>
                <w:highlight w:val="yellow"/>
              </w:rPr>
            </w:pPr>
            <w:r>
              <w:rPr>
                <w:rFonts w:ascii="Calibri" w:hAnsi="Calibri" w:cs="Calibri"/>
                <w:color w:val="000000"/>
                <w:sz w:val="22"/>
                <w:szCs w:val="22"/>
              </w:rPr>
              <w:t xml:space="preserve">-   </w:t>
            </w:r>
          </w:p>
        </w:tc>
      </w:tr>
      <w:tr w:rsidR="00407FFA" w14:paraId="7BBE1326" w14:textId="77777777" w:rsidTr="000267FC">
        <w:tc>
          <w:tcPr>
            <w:tcW w:w="1698" w:type="pct"/>
          </w:tcPr>
          <w:p w14:paraId="54124C0C" w14:textId="77777777" w:rsidR="00407FFA" w:rsidRPr="00C045CE" w:rsidRDefault="00407FFA" w:rsidP="00407FFA">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vAlign w:val="center"/>
          </w:tcPr>
          <w:p w14:paraId="5CFC42B9" w14:textId="52CA4C60" w:rsidR="00407FFA" w:rsidRPr="00565EAC" w:rsidRDefault="00407FFA">
            <w:pPr>
              <w:rPr>
                <w:rFonts w:asciiTheme="minorHAnsi" w:hAnsiTheme="minorHAnsi" w:cstheme="minorHAnsi"/>
                <w:sz w:val="22"/>
                <w:szCs w:val="22"/>
                <w:highlight w:val="yellow"/>
              </w:rPr>
            </w:pPr>
            <w:r>
              <w:rPr>
                <w:rFonts w:ascii="Calibri" w:hAnsi="Calibri" w:cs="Calibri"/>
                <w:color w:val="000000"/>
                <w:sz w:val="22"/>
                <w:szCs w:val="22"/>
              </w:rPr>
              <w:t xml:space="preserve">-   </w:t>
            </w:r>
          </w:p>
        </w:tc>
        <w:tc>
          <w:tcPr>
            <w:tcW w:w="1632" w:type="pct"/>
            <w:vAlign w:val="center"/>
          </w:tcPr>
          <w:p w14:paraId="54988F4B" w14:textId="6BA154C6" w:rsidR="00407FFA" w:rsidRPr="00565EAC" w:rsidRDefault="00407FFA">
            <w:pPr>
              <w:rPr>
                <w:rFonts w:asciiTheme="minorHAnsi" w:hAnsiTheme="minorHAnsi" w:cstheme="minorHAnsi"/>
                <w:sz w:val="22"/>
                <w:szCs w:val="22"/>
                <w:highlight w:val="yellow"/>
              </w:rPr>
            </w:pPr>
            <w:r>
              <w:rPr>
                <w:rFonts w:ascii="Calibri" w:hAnsi="Calibri" w:cs="Calibri"/>
                <w:color w:val="000000"/>
                <w:sz w:val="22"/>
                <w:szCs w:val="22"/>
              </w:rPr>
              <w:t xml:space="preserve">-   </w:t>
            </w:r>
          </w:p>
        </w:tc>
      </w:tr>
      <w:tr w:rsidR="00407FFA" w14:paraId="0A959A34" w14:textId="77777777" w:rsidTr="000267FC">
        <w:tc>
          <w:tcPr>
            <w:tcW w:w="1698" w:type="pct"/>
          </w:tcPr>
          <w:p w14:paraId="45F19004" w14:textId="77777777" w:rsidR="00407FFA" w:rsidRPr="00C045CE" w:rsidRDefault="00407FFA" w:rsidP="00407FFA">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vAlign w:val="center"/>
          </w:tcPr>
          <w:p w14:paraId="5F2EC2FE" w14:textId="26562B5D" w:rsidR="00407FFA" w:rsidRPr="00C045CE" w:rsidRDefault="00407FFA">
            <w:pPr>
              <w:rPr>
                <w:rFonts w:asciiTheme="minorHAnsi" w:hAnsiTheme="minorHAnsi" w:cstheme="minorHAnsi"/>
                <w:b/>
                <w:bCs/>
                <w:sz w:val="22"/>
                <w:szCs w:val="22"/>
              </w:rPr>
            </w:pPr>
            <w:r>
              <w:rPr>
                <w:rFonts w:ascii="Calibri" w:hAnsi="Calibri" w:cs="Calibri"/>
                <w:b/>
                <w:bCs/>
                <w:color w:val="000000"/>
                <w:sz w:val="22"/>
                <w:szCs w:val="22"/>
              </w:rPr>
              <w:t xml:space="preserve">31 </w:t>
            </w:r>
          </w:p>
        </w:tc>
        <w:tc>
          <w:tcPr>
            <w:tcW w:w="1632" w:type="pct"/>
            <w:vAlign w:val="center"/>
          </w:tcPr>
          <w:p w14:paraId="1FFB6670" w14:textId="139C0A36" w:rsidR="00407FFA" w:rsidRPr="00C045CE" w:rsidRDefault="00407FFA">
            <w:pPr>
              <w:rPr>
                <w:rFonts w:asciiTheme="minorHAnsi" w:hAnsiTheme="minorHAnsi" w:cstheme="minorHAnsi"/>
                <w:b/>
                <w:bCs/>
                <w:sz w:val="22"/>
                <w:szCs w:val="22"/>
              </w:rPr>
            </w:pPr>
            <w:r>
              <w:rPr>
                <w:rFonts w:ascii="Calibri" w:hAnsi="Calibri" w:cs="Calibri"/>
                <w:b/>
                <w:bCs/>
                <w:color w:val="000000"/>
                <w:sz w:val="22"/>
                <w:szCs w:val="22"/>
              </w:rPr>
              <w:t xml:space="preserve">427,215 </w:t>
            </w:r>
          </w:p>
        </w:tc>
      </w:tr>
    </w:tbl>
    <w:tbl>
      <w:tblPr>
        <w:tblStyle w:val="TableGrid1"/>
        <w:tblW w:w="9634" w:type="dxa"/>
        <w:tblLook w:val="04A0" w:firstRow="1" w:lastRow="0" w:firstColumn="1" w:lastColumn="0" w:noHBand="0" w:noVBand="1"/>
      </w:tblPr>
      <w:tblGrid>
        <w:gridCol w:w="3256"/>
        <w:gridCol w:w="6378"/>
      </w:tblGrid>
      <w:tr w:rsidR="00407FFA" w:rsidRPr="001A1D49" w14:paraId="7972C9CF" w14:textId="77777777" w:rsidTr="00601A52">
        <w:tc>
          <w:tcPr>
            <w:tcW w:w="3256" w:type="dxa"/>
          </w:tcPr>
          <w:p w14:paraId="28496341" w14:textId="77777777" w:rsidR="00407FFA" w:rsidRPr="00BA106A" w:rsidRDefault="00407FFA" w:rsidP="00601A52">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22718E74" w14:textId="77777777" w:rsidR="00407FFA" w:rsidRPr="00BA106A" w:rsidRDefault="00407FFA" w:rsidP="00601A52">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407FFA" w14:paraId="57DD2745" w14:textId="77777777" w:rsidTr="00601A52">
        <w:tc>
          <w:tcPr>
            <w:tcW w:w="3256" w:type="dxa"/>
          </w:tcPr>
          <w:p w14:paraId="43B509F4" w14:textId="296FDA14" w:rsidR="00407FFA" w:rsidRPr="00BA106A" w:rsidRDefault="00407FFA" w:rsidP="00601A52">
            <w:pPr>
              <w:rPr>
                <w:rFonts w:asciiTheme="minorHAnsi" w:hAnsiTheme="minorHAnsi" w:cstheme="minorHAnsi"/>
                <w:sz w:val="22"/>
                <w:szCs w:val="22"/>
              </w:rPr>
            </w:pPr>
            <w:proofErr w:type="gramStart"/>
            <w:r w:rsidRPr="00601A52">
              <w:rPr>
                <w:rFonts w:asciiTheme="minorHAnsi" w:hAnsiTheme="minorHAnsi" w:cstheme="minorHAnsi"/>
                <w:sz w:val="22"/>
                <w:szCs w:val="22"/>
              </w:rPr>
              <w:t>Bachelor Degree</w:t>
            </w:r>
            <w:proofErr w:type="gramEnd"/>
          </w:p>
        </w:tc>
        <w:tc>
          <w:tcPr>
            <w:tcW w:w="6378" w:type="dxa"/>
          </w:tcPr>
          <w:p w14:paraId="134BA3F2" w14:textId="5CAE90B5" w:rsidR="00407FFA" w:rsidRPr="00BA106A" w:rsidRDefault="00407FFA" w:rsidP="00601A52">
            <w:pPr>
              <w:rPr>
                <w:rFonts w:asciiTheme="minorHAnsi" w:hAnsiTheme="minorHAnsi" w:cstheme="minorHAnsi"/>
                <w:sz w:val="22"/>
                <w:szCs w:val="22"/>
              </w:rPr>
            </w:pPr>
            <w:r w:rsidRPr="00407FFA">
              <w:rPr>
                <w:rFonts w:asciiTheme="minorHAnsi" w:hAnsiTheme="minorHAnsi" w:cstheme="minorHAnsi"/>
                <w:sz w:val="22"/>
                <w:szCs w:val="22"/>
              </w:rPr>
              <w:t>Bachelor of Science, IT and Data Science Majors</w:t>
            </w:r>
          </w:p>
        </w:tc>
      </w:tr>
      <w:tr w:rsidR="00407FFA" w14:paraId="0CD7804B" w14:textId="77777777" w:rsidTr="00601A52">
        <w:tc>
          <w:tcPr>
            <w:tcW w:w="3256" w:type="dxa"/>
          </w:tcPr>
          <w:p w14:paraId="5A387049" w14:textId="0BA1E9EF" w:rsidR="00407FFA" w:rsidRPr="00BA106A" w:rsidRDefault="00407FFA" w:rsidP="00601A52">
            <w:pPr>
              <w:rPr>
                <w:rFonts w:asciiTheme="minorHAnsi" w:hAnsiTheme="minorHAnsi" w:cstheme="minorHAnsi"/>
                <w:sz w:val="22"/>
                <w:szCs w:val="22"/>
              </w:rPr>
            </w:pPr>
            <w:proofErr w:type="gramStart"/>
            <w:r w:rsidRPr="00601A52">
              <w:rPr>
                <w:rFonts w:asciiTheme="minorHAnsi" w:hAnsiTheme="minorHAnsi" w:cstheme="minorHAnsi"/>
                <w:sz w:val="22"/>
                <w:szCs w:val="22"/>
              </w:rPr>
              <w:t>Bachelor Degree</w:t>
            </w:r>
            <w:proofErr w:type="gramEnd"/>
          </w:p>
        </w:tc>
        <w:tc>
          <w:tcPr>
            <w:tcW w:w="6378" w:type="dxa"/>
          </w:tcPr>
          <w:p w14:paraId="423881C7" w14:textId="14CB19FC" w:rsidR="00407FFA" w:rsidRPr="00BA106A" w:rsidRDefault="00407FFA" w:rsidP="00601A52">
            <w:pPr>
              <w:rPr>
                <w:rFonts w:asciiTheme="minorHAnsi" w:hAnsiTheme="minorHAnsi" w:cstheme="minorHAnsi"/>
                <w:sz w:val="22"/>
                <w:szCs w:val="22"/>
              </w:rPr>
            </w:pPr>
            <w:r w:rsidRPr="00407FFA">
              <w:rPr>
                <w:rFonts w:asciiTheme="minorHAnsi" w:hAnsiTheme="minorHAnsi" w:cstheme="minorHAnsi"/>
                <w:sz w:val="22"/>
                <w:szCs w:val="22"/>
              </w:rPr>
              <w:t>Bachelor of Design, Computing Major</w:t>
            </w:r>
          </w:p>
        </w:tc>
      </w:tr>
    </w:tbl>
    <w:p w14:paraId="4C49D168" w14:textId="77777777" w:rsidR="009B674E" w:rsidRDefault="009B674E" w:rsidP="00407FFA">
      <w:pPr>
        <w:widowControl w:val="0"/>
        <w:tabs>
          <w:tab w:val="left" w:pos="567"/>
          <w:tab w:val="left" w:pos="8222"/>
        </w:tabs>
        <w:spacing w:before="120" w:after="120"/>
        <w:rPr>
          <w:rFonts w:asciiTheme="minorHAnsi" w:hAnsiTheme="minorHAnsi" w:cstheme="minorHAnsi"/>
          <w:b/>
          <w:bCs/>
          <w:sz w:val="22"/>
          <w:szCs w:val="22"/>
        </w:rPr>
      </w:pPr>
    </w:p>
    <w:p w14:paraId="4E6AEBED" w14:textId="2C22C0C3" w:rsidR="00407FFA" w:rsidRPr="00005511" w:rsidRDefault="00407FFA" w:rsidP="00407FFA">
      <w:pPr>
        <w:widowControl w:val="0"/>
        <w:tabs>
          <w:tab w:val="left" w:pos="567"/>
          <w:tab w:val="left" w:pos="8222"/>
        </w:tabs>
        <w:spacing w:before="120" w:after="120"/>
        <w:rPr>
          <w:rFonts w:asciiTheme="minorHAnsi" w:hAnsiTheme="minorHAnsi" w:cstheme="minorHAnsi"/>
          <w:b/>
          <w:bCs/>
          <w:sz w:val="22"/>
          <w:szCs w:val="22"/>
        </w:rPr>
      </w:pPr>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9B674E">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711AFA" w:rsidRPr="001A1D49" w14:paraId="24B2F2EA" w14:textId="77777777" w:rsidTr="00785B6B">
        <w:tc>
          <w:tcPr>
            <w:tcW w:w="3256" w:type="dxa"/>
          </w:tcPr>
          <w:p w14:paraId="12346916" w14:textId="77777777" w:rsidR="00711AFA" w:rsidRPr="00BA106A" w:rsidRDefault="00711AFA" w:rsidP="00785B6B">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7FB02CC8" w14:textId="77777777" w:rsidR="00711AFA" w:rsidRPr="00BA106A" w:rsidRDefault="00711AFA" w:rsidP="00785B6B">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711AFA" w14:paraId="16D22885" w14:textId="77777777" w:rsidTr="00785B6B">
        <w:tc>
          <w:tcPr>
            <w:tcW w:w="3256" w:type="dxa"/>
          </w:tcPr>
          <w:p w14:paraId="001DB109" w14:textId="77777777" w:rsidR="00711AFA" w:rsidRPr="00744EC7" w:rsidRDefault="00711AFA" w:rsidP="00785B6B">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0E1D5853" w14:textId="77777777" w:rsidR="00711AFA" w:rsidRPr="00BA106A" w:rsidRDefault="00711AFA" w:rsidP="00785B6B">
            <w:pPr>
              <w:rPr>
                <w:rFonts w:asciiTheme="minorHAnsi" w:hAnsiTheme="minorHAnsi" w:cstheme="minorHAnsi"/>
                <w:sz w:val="22"/>
                <w:szCs w:val="22"/>
              </w:rPr>
            </w:pPr>
            <w:r>
              <w:rPr>
                <w:rFonts w:ascii="Calibri" w:hAnsi="Calibri" w:cs="Calibri"/>
                <w:color w:val="000000"/>
                <w:sz w:val="22"/>
                <w:szCs w:val="22"/>
              </w:rPr>
              <w:t>Bachelor of Arts - Psychology Major</w:t>
            </w:r>
          </w:p>
        </w:tc>
      </w:tr>
    </w:tbl>
    <w:p w14:paraId="72C408CF" w14:textId="158EF58E" w:rsidR="00945F56" w:rsidRDefault="00945F56">
      <w:pPr>
        <w:spacing w:after="200" w:line="276" w:lineRule="auto"/>
        <w:rPr>
          <w:rFonts w:ascii="Calibri" w:hAnsi="Calibri" w:cs="Arial"/>
          <w:b/>
          <w:sz w:val="20"/>
          <w:szCs w:val="20"/>
        </w:rPr>
      </w:pPr>
    </w:p>
    <w:p w14:paraId="6592D8CB" w14:textId="77777777" w:rsidR="00945F56" w:rsidRPr="0088480B" w:rsidRDefault="00945F56" w:rsidP="005B455A">
      <w:pPr>
        <w:tabs>
          <w:tab w:val="left" w:pos="567"/>
          <w:tab w:val="left" w:pos="8222"/>
        </w:tabs>
        <w:spacing w:after="120"/>
        <w:jc w:val="right"/>
        <w:rPr>
          <w:rFonts w:ascii="Calibri" w:hAnsi="Calibri" w:cs="Arial"/>
          <w:b/>
          <w:sz w:val="22"/>
          <w:szCs w:val="22"/>
        </w:rPr>
      </w:pPr>
      <w:r w:rsidRPr="002E2332">
        <w:rPr>
          <w:rFonts w:ascii="Calibri" w:hAnsi="Calibri" w:cs="Arial"/>
          <w:b/>
          <w:sz w:val="22"/>
          <w:szCs w:val="22"/>
        </w:rPr>
        <w:lastRenderedPageBreak/>
        <w:t>Appendix 2</w:t>
      </w:r>
    </w:p>
    <w:p w14:paraId="4D93DDA7" w14:textId="77777777" w:rsidR="00945F56" w:rsidRDefault="00945F56" w:rsidP="005B455A">
      <w:pPr>
        <w:tabs>
          <w:tab w:val="left" w:pos="567"/>
          <w:tab w:val="left" w:pos="8222"/>
        </w:tabs>
        <w:spacing w:after="120"/>
        <w:jc w:val="right"/>
        <w:rPr>
          <w:rFonts w:ascii="Calibri" w:hAnsi="Calibri" w:cs="Arial"/>
          <w:b/>
          <w:sz w:val="20"/>
          <w:szCs w:val="20"/>
        </w:rPr>
      </w:pPr>
    </w:p>
    <w:tbl>
      <w:tblPr>
        <w:tblStyle w:val="TableGrid"/>
        <w:tblpPr w:leftFromText="180" w:rightFromText="180" w:vertAnchor="text" w:horzAnchor="margin" w:tblpY="377"/>
        <w:tblW w:w="8754" w:type="dxa"/>
        <w:tblCellMar>
          <w:top w:w="57" w:type="dxa"/>
          <w:left w:w="57" w:type="dxa"/>
          <w:bottom w:w="57" w:type="dxa"/>
          <w:right w:w="57" w:type="dxa"/>
        </w:tblCellMar>
        <w:tblLook w:val="04A0" w:firstRow="1" w:lastRow="0" w:firstColumn="1" w:lastColumn="0" w:noHBand="0" w:noVBand="1"/>
      </w:tblPr>
      <w:tblGrid>
        <w:gridCol w:w="1838"/>
        <w:gridCol w:w="1843"/>
        <w:gridCol w:w="1843"/>
        <w:gridCol w:w="1701"/>
        <w:gridCol w:w="1529"/>
      </w:tblGrid>
      <w:tr w:rsidR="00945F56" w:rsidRPr="004B352F" w14:paraId="16E9AE01" w14:textId="77777777" w:rsidTr="00B70430">
        <w:trPr>
          <w:trHeight w:val="1351"/>
        </w:trPr>
        <w:tc>
          <w:tcPr>
            <w:tcW w:w="1838" w:type="dxa"/>
            <w:tcBorders>
              <w:bottom w:val="nil"/>
            </w:tcBorders>
            <w:shd w:val="clear" w:color="auto" w:fill="auto"/>
            <w:vAlign w:val="center"/>
          </w:tcPr>
          <w:p w14:paraId="3CAB3DD0" w14:textId="77777777" w:rsidR="00945F56" w:rsidRPr="00645276" w:rsidRDefault="00945F56" w:rsidP="00BE7CF5">
            <w:pPr>
              <w:tabs>
                <w:tab w:val="left" w:pos="567"/>
                <w:tab w:val="left" w:pos="8222"/>
              </w:tabs>
              <w:jc w:val="center"/>
              <w:rPr>
                <w:rFonts w:ascii="Calibri" w:hAnsi="Calibri" w:cs="Arial"/>
                <w:sz w:val="20"/>
                <w:szCs w:val="20"/>
              </w:rPr>
            </w:pPr>
          </w:p>
        </w:tc>
        <w:tc>
          <w:tcPr>
            <w:tcW w:w="1843" w:type="dxa"/>
            <w:shd w:val="clear" w:color="auto" w:fill="auto"/>
          </w:tcPr>
          <w:p w14:paraId="106F2EDB" w14:textId="77777777" w:rsidR="00945F56" w:rsidRPr="00645276" w:rsidRDefault="00945F56"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undergraduate medical places (EFTSL)</w:t>
            </w:r>
          </w:p>
        </w:tc>
        <w:tc>
          <w:tcPr>
            <w:tcW w:w="1843" w:type="dxa"/>
            <w:shd w:val="clear" w:color="auto" w:fill="auto"/>
          </w:tcPr>
          <w:p w14:paraId="14653651" w14:textId="77777777" w:rsidR="00945F56" w:rsidRPr="00645276" w:rsidRDefault="00945F56"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postgraduate medical places (EFTSL)</w:t>
            </w:r>
          </w:p>
        </w:tc>
        <w:tc>
          <w:tcPr>
            <w:tcW w:w="1701" w:type="dxa"/>
            <w:shd w:val="clear" w:color="auto" w:fill="auto"/>
          </w:tcPr>
          <w:p w14:paraId="09E18218" w14:textId="77777777" w:rsidR="00945F56" w:rsidRPr="00645276" w:rsidRDefault="00945F56"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29" w:type="dxa"/>
            <w:tcBorders>
              <w:bottom w:val="nil"/>
            </w:tcBorders>
          </w:tcPr>
          <w:p w14:paraId="2B487CD4" w14:textId="77777777" w:rsidR="00945F56" w:rsidRPr="00645276" w:rsidRDefault="00945F56"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r w:rsidRPr="00645276">
              <w:rPr>
                <w:rFonts w:asciiTheme="minorHAnsi" w:hAnsiTheme="minorHAnsi" w:cstheme="minorHAnsi"/>
                <w:b/>
                <w:bCs/>
                <w:sz w:val="20"/>
                <w:szCs w:val="20"/>
              </w:rPr>
              <w:t>for</w:t>
            </w:r>
            <w:r w:rsidRPr="00645276">
              <w:rPr>
                <w:rFonts w:ascii="Calibri" w:hAnsi="Calibri" w:cs="Arial"/>
                <w:b/>
                <w:sz w:val="20"/>
                <w:szCs w:val="20"/>
              </w:rPr>
              <w:t xml:space="preserve"> designated </w:t>
            </w:r>
            <w:r>
              <w:rPr>
                <w:rFonts w:ascii="Calibri" w:hAnsi="Calibri" w:cs="Arial"/>
                <w:b/>
                <w:sz w:val="20"/>
                <w:szCs w:val="20"/>
              </w:rPr>
              <w:t>higher education courses</w:t>
            </w:r>
          </w:p>
        </w:tc>
      </w:tr>
      <w:tr w:rsidR="00945F56" w:rsidRPr="004B352F" w14:paraId="3CA80DFE" w14:textId="77777777" w:rsidTr="00B70430">
        <w:trPr>
          <w:trHeight w:val="282"/>
        </w:trPr>
        <w:tc>
          <w:tcPr>
            <w:tcW w:w="1838" w:type="dxa"/>
            <w:tcBorders>
              <w:top w:val="single" w:sz="4" w:space="0" w:color="auto"/>
            </w:tcBorders>
            <w:shd w:val="clear" w:color="auto" w:fill="auto"/>
          </w:tcPr>
          <w:p w14:paraId="1DC51FCD" w14:textId="77777777" w:rsidR="00945F56" w:rsidRPr="00645276" w:rsidRDefault="00945F56"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43" w:type="dxa"/>
            <w:shd w:val="clear" w:color="auto" w:fill="auto"/>
            <w:vAlign w:val="center"/>
          </w:tcPr>
          <w:p w14:paraId="2E61C13B" w14:textId="77777777" w:rsidR="00945F56" w:rsidRPr="00645276" w:rsidRDefault="00945F56" w:rsidP="00220B50">
            <w:pPr>
              <w:jc w:val="center"/>
              <w:rPr>
                <w:rFonts w:ascii="Calibri" w:hAnsi="Calibri" w:cs="Calibri"/>
                <w:b/>
                <w:bCs/>
                <w:color w:val="000000"/>
                <w:sz w:val="20"/>
                <w:szCs w:val="20"/>
              </w:rPr>
            </w:pPr>
            <w:r w:rsidRPr="003B009E">
              <w:rPr>
                <w:rFonts w:ascii="Calibri" w:hAnsi="Calibri" w:cs="Calibri"/>
                <w:b/>
                <w:bCs/>
                <w:noProof/>
                <w:color w:val="000000"/>
                <w:sz w:val="20"/>
                <w:szCs w:val="20"/>
              </w:rPr>
              <w:t>0</w:t>
            </w:r>
          </w:p>
        </w:tc>
        <w:tc>
          <w:tcPr>
            <w:tcW w:w="1843" w:type="dxa"/>
            <w:shd w:val="clear" w:color="auto" w:fill="auto"/>
            <w:vAlign w:val="center"/>
          </w:tcPr>
          <w:p w14:paraId="773ED264" w14:textId="77777777" w:rsidR="00945F56" w:rsidRPr="00645276" w:rsidRDefault="00945F56" w:rsidP="00220B50">
            <w:pPr>
              <w:jc w:val="center"/>
              <w:rPr>
                <w:rFonts w:ascii="Calibri" w:hAnsi="Calibri" w:cs="Calibri"/>
                <w:b/>
                <w:bCs/>
                <w:color w:val="000000"/>
                <w:sz w:val="20"/>
                <w:szCs w:val="20"/>
              </w:rPr>
            </w:pPr>
            <w:r w:rsidRPr="003B009E">
              <w:rPr>
                <w:rFonts w:ascii="Calibri" w:hAnsi="Calibri" w:cs="Calibri"/>
                <w:b/>
                <w:bCs/>
                <w:noProof/>
                <w:color w:val="000000"/>
                <w:sz w:val="20"/>
                <w:szCs w:val="20"/>
              </w:rPr>
              <w:t>1002</w:t>
            </w:r>
          </w:p>
        </w:tc>
        <w:tc>
          <w:tcPr>
            <w:tcW w:w="1701" w:type="dxa"/>
            <w:shd w:val="clear" w:color="auto" w:fill="auto"/>
            <w:vAlign w:val="center"/>
          </w:tcPr>
          <w:p w14:paraId="401A3DFD" w14:textId="77777777" w:rsidR="00945F56" w:rsidRPr="004C6096" w:rsidRDefault="00945F56" w:rsidP="00220B50">
            <w:pPr>
              <w:jc w:val="center"/>
              <w:rPr>
                <w:rFonts w:ascii="Calibri" w:hAnsi="Calibri" w:cs="Calibri"/>
                <w:b/>
                <w:bCs/>
                <w:iCs/>
                <w:color w:val="000000"/>
                <w:sz w:val="20"/>
                <w:szCs w:val="20"/>
              </w:rPr>
            </w:pPr>
            <w:r w:rsidRPr="003B009E">
              <w:rPr>
                <w:rFonts w:ascii="Calibri" w:hAnsi="Calibri" w:cs="Calibri"/>
                <w:b/>
                <w:bCs/>
                <w:noProof/>
                <w:color w:val="000000"/>
                <w:sz w:val="20"/>
                <w:szCs w:val="20"/>
              </w:rPr>
              <w:t>1002</w:t>
            </w:r>
          </w:p>
        </w:tc>
        <w:tc>
          <w:tcPr>
            <w:tcW w:w="1529" w:type="dxa"/>
          </w:tcPr>
          <w:p w14:paraId="49C8EFE5" w14:textId="77777777" w:rsidR="00945F56" w:rsidRPr="004C6096" w:rsidRDefault="00945F56" w:rsidP="00220B50">
            <w:pPr>
              <w:jc w:val="center"/>
              <w:rPr>
                <w:rFonts w:ascii="Calibri" w:hAnsi="Calibri" w:cs="Calibri"/>
                <w:b/>
                <w:bCs/>
                <w:iCs/>
                <w:color w:val="000000"/>
                <w:sz w:val="20"/>
                <w:szCs w:val="20"/>
              </w:rPr>
            </w:pPr>
            <w:r w:rsidRPr="008B7EF9">
              <w:rPr>
                <w:rFonts w:ascii="Calibri" w:hAnsi="Calibri" w:cs="Arial"/>
                <w:noProof/>
                <w:sz w:val="20"/>
                <w:szCs w:val="20"/>
              </w:rPr>
              <w:t>$</w:t>
            </w:r>
            <w:r>
              <w:rPr>
                <w:rFonts w:ascii="Calibri" w:hAnsi="Calibri" w:cs="Arial"/>
                <w:noProof/>
                <w:sz w:val="20"/>
                <w:szCs w:val="20"/>
              </w:rPr>
              <w:t>27,054,000</w:t>
            </w:r>
          </w:p>
        </w:tc>
      </w:tr>
    </w:tbl>
    <w:p w14:paraId="162D8F09" w14:textId="77777777" w:rsidR="00945F56" w:rsidRDefault="00945F56"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a: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2021</w:t>
      </w:r>
      <w:r>
        <w:rPr>
          <w:rFonts w:ascii="Calibri" w:hAnsi="Calibri" w:cs="Arial"/>
          <w:b/>
          <w:sz w:val="20"/>
          <w:szCs w:val="20"/>
        </w:rPr>
        <w:br/>
      </w:r>
    </w:p>
    <w:p w14:paraId="6CD503DD" w14:textId="77777777" w:rsidR="00945F56" w:rsidRDefault="00945F56" w:rsidP="005B455A">
      <w:pPr>
        <w:tabs>
          <w:tab w:val="left" w:pos="567"/>
          <w:tab w:val="left" w:pos="8222"/>
        </w:tabs>
        <w:spacing w:after="120"/>
        <w:rPr>
          <w:rFonts w:ascii="Calibri" w:hAnsi="Calibri" w:cs="Arial"/>
          <w:b/>
          <w:sz w:val="20"/>
          <w:szCs w:val="20"/>
        </w:rPr>
      </w:pPr>
    </w:p>
    <w:p w14:paraId="43022CF2" w14:textId="77777777" w:rsidR="00945F56" w:rsidRDefault="00945F56" w:rsidP="005B455A">
      <w:pPr>
        <w:tabs>
          <w:tab w:val="left" w:pos="567"/>
          <w:tab w:val="left" w:pos="8222"/>
        </w:tabs>
        <w:spacing w:after="120"/>
        <w:rPr>
          <w:rFonts w:ascii="Calibri" w:hAnsi="Calibri" w:cs="Arial"/>
          <w:b/>
          <w:sz w:val="20"/>
          <w:szCs w:val="20"/>
        </w:rPr>
      </w:pPr>
    </w:p>
    <w:p w14:paraId="45831CE6" w14:textId="77777777" w:rsidR="00945F56" w:rsidRDefault="00945F56" w:rsidP="005B455A">
      <w:pPr>
        <w:tabs>
          <w:tab w:val="left" w:pos="567"/>
          <w:tab w:val="left" w:pos="8222"/>
        </w:tabs>
        <w:spacing w:after="120"/>
        <w:rPr>
          <w:rFonts w:ascii="Calibri" w:hAnsi="Calibri" w:cs="Arial"/>
          <w:b/>
          <w:sz w:val="20"/>
          <w:szCs w:val="20"/>
        </w:rPr>
      </w:pPr>
    </w:p>
    <w:p w14:paraId="51F88D5A" w14:textId="77777777" w:rsidR="00945F56" w:rsidRDefault="00945F56" w:rsidP="005B455A">
      <w:pPr>
        <w:tabs>
          <w:tab w:val="left" w:pos="567"/>
          <w:tab w:val="left" w:pos="8222"/>
        </w:tabs>
        <w:spacing w:after="120"/>
        <w:rPr>
          <w:rFonts w:ascii="Calibri" w:hAnsi="Calibri" w:cs="Arial"/>
          <w:b/>
          <w:sz w:val="20"/>
          <w:szCs w:val="20"/>
        </w:rPr>
      </w:pPr>
    </w:p>
    <w:p w14:paraId="4753A1D1" w14:textId="77777777" w:rsidR="00945F56" w:rsidRDefault="00945F56" w:rsidP="005B455A">
      <w:pPr>
        <w:tabs>
          <w:tab w:val="left" w:pos="567"/>
          <w:tab w:val="left" w:pos="8222"/>
        </w:tabs>
        <w:spacing w:after="120"/>
        <w:rPr>
          <w:rFonts w:ascii="Calibri" w:hAnsi="Calibri" w:cs="Arial"/>
          <w:b/>
          <w:sz w:val="20"/>
          <w:szCs w:val="20"/>
        </w:rPr>
      </w:pPr>
    </w:p>
    <w:p w14:paraId="6E73ACE2" w14:textId="77777777" w:rsidR="00945F56" w:rsidRDefault="00945F56" w:rsidP="005B455A">
      <w:pPr>
        <w:tabs>
          <w:tab w:val="left" w:pos="567"/>
          <w:tab w:val="left" w:pos="8222"/>
        </w:tabs>
        <w:spacing w:after="120"/>
        <w:rPr>
          <w:rFonts w:ascii="Calibri" w:hAnsi="Calibri" w:cs="Arial"/>
          <w:b/>
          <w:sz w:val="20"/>
          <w:szCs w:val="20"/>
        </w:rPr>
      </w:pPr>
    </w:p>
    <w:p w14:paraId="66BC51C3" w14:textId="77777777" w:rsidR="00945F56" w:rsidRDefault="00945F56" w:rsidP="005B455A">
      <w:pPr>
        <w:tabs>
          <w:tab w:val="left" w:pos="567"/>
          <w:tab w:val="left" w:pos="8222"/>
        </w:tabs>
        <w:spacing w:after="120"/>
        <w:rPr>
          <w:rFonts w:ascii="Calibri" w:hAnsi="Calibri" w:cs="Arial"/>
          <w:b/>
          <w:sz w:val="20"/>
          <w:szCs w:val="20"/>
        </w:rPr>
      </w:pPr>
    </w:p>
    <w:p w14:paraId="619982D3" w14:textId="77777777" w:rsidR="00945F56" w:rsidRDefault="00945F56"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b: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2022</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945F56" w:rsidRPr="00645276" w14:paraId="1A5B66BA" w14:textId="77777777" w:rsidTr="00B70430">
        <w:trPr>
          <w:trHeight w:val="1351"/>
        </w:trPr>
        <w:tc>
          <w:tcPr>
            <w:tcW w:w="1915" w:type="dxa"/>
            <w:shd w:val="clear" w:color="auto" w:fill="auto"/>
            <w:vAlign w:val="center"/>
          </w:tcPr>
          <w:p w14:paraId="593CC273" w14:textId="77777777" w:rsidR="00945F56" w:rsidRPr="00645276" w:rsidRDefault="00945F56" w:rsidP="00BE7CF5">
            <w:pPr>
              <w:tabs>
                <w:tab w:val="left" w:pos="567"/>
                <w:tab w:val="left" w:pos="8222"/>
              </w:tabs>
              <w:jc w:val="center"/>
              <w:rPr>
                <w:rFonts w:ascii="Calibri" w:hAnsi="Calibri" w:cs="Arial"/>
                <w:sz w:val="20"/>
                <w:szCs w:val="20"/>
              </w:rPr>
            </w:pPr>
          </w:p>
        </w:tc>
        <w:tc>
          <w:tcPr>
            <w:tcW w:w="1867" w:type="dxa"/>
            <w:shd w:val="clear" w:color="auto" w:fill="auto"/>
          </w:tcPr>
          <w:p w14:paraId="0AFCA1E7" w14:textId="77777777" w:rsidR="00945F56" w:rsidRPr="00645276" w:rsidRDefault="00945F56"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18DBD284" w14:textId="77777777" w:rsidR="00945F56" w:rsidRPr="00645276" w:rsidRDefault="00945F56"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4427E340" w14:textId="77777777" w:rsidR="00945F56" w:rsidRPr="00645276" w:rsidRDefault="00945F56"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4945EB29" w14:textId="77777777" w:rsidR="00945F56" w:rsidRPr="00645276" w:rsidRDefault="00945F56"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945F56" w:rsidRPr="00645276" w14:paraId="2F4E0224" w14:textId="77777777" w:rsidTr="008B7328">
        <w:trPr>
          <w:trHeight w:val="282"/>
        </w:trPr>
        <w:tc>
          <w:tcPr>
            <w:tcW w:w="1915" w:type="dxa"/>
            <w:shd w:val="clear" w:color="auto" w:fill="auto"/>
          </w:tcPr>
          <w:p w14:paraId="3F80B773" w14:textId="77777777" w:rsidR="00945F56" w:rsidRPr="00645276" w:rsidRDefault="00945F56"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480A945D" w14:textId="77777777" w:rsidR="00945F56" w:rsidRPr="00645276" w:rsidRDefault="00945F56" w:rsidP="00220B50">
            <w:pPr>
              <w:jc w:val="center"/>
              <w:rPr>
                <w:rFonts w:ascii="Calibri" w:hAnsi="Calibri" w:cs="Calibri"/>
                <w:b/>
                <w:bCs/>
                <w:color w:val="000000"/>
                <w:sz w:val="20"/>
                <w:szCs w:val="20"/>
              </w:rPr>
            </w:pPr>
            <w:r w:rsidRPr="003B009E">
              <w:rPr>
                <w:rFonts w:ascii="Calibri" w:hAnsi="Calibri" w:cs="Calibri"/>
                <w:b/>
                <w:bCs/>
                <w:noProof/>
                <w:color w:val="000000"/>
                <w:sz w:val="20"/>
                <w:szCs w:val="20"/>
              </w:rPr>
              <w:t>0</w:t>
            </w:r>
          </w:p>
        </w:tc>
        <w:tc>
          <w:tcPr>
            <w:tcW w:w="1824" w:type="dxa"/>
            <w:shd w:val="clear" w:color="auto" w:fill="auto"/>
            <w:vAlign w:val="center"/>
          </w:tcPr>
          <w:p w14:paraId="58EA889A" w14:textId="77777777" w:rsidR="00945F56" w:rsidRPr="00645276" w:rsidRDefault="00945F56" w:rsidP="00220B50">
            <w:pPr>
              <w:jc w:val="center"/>
              <w:rPr>
                <w:rFonts w:ascii="Calibri" w:hAnsi="Calibri" w:cs="Calibri"/>
                <w:b/>
                <w:bCs/>
                <w:color w:val="000000"/>
                <w:sz w:val="20"/>
                <w:szCs w:val="20"/>
              </w:rPr>
            </w:pPr>
            <w:r w:rsidRPr="003B009E">
              <w:rPr>
                <w:rFonts w:ascii="Calibri" w:hAnsi="Calibri" w:cs="Calibri"/>
                <w:b/>
                <w:bCs/>
                <w:noProof/>
                <w:color w:val="000000"/>
                <w:sz w:val="20"/>
                <w:szCs w:val="20"/>
              </w:rPr>
              <w:t>994</w:t>
            </w:r>
          </w:p>
        </w:tc>
        <w:tc>
          <w:tcPr>
            <w:tcW w:w="1582" w:type="dxa"/>
            <w:shd w:val="clear" w:color="auto" w:fill="auto"/>
            <w:vAlign w:val="center"/>
          </w:tcPr>
          <w:p w14:paraId="38876D76" w14:textId="77777777" w:rsidR="00945F56" w:rsidRPr="004C6096" w:rsidRDefault="00945F56" w:rsidP="00220B50">
            <w:pPr>
              <w:jc w:val="center"/>
              <w:rPr>
                <w:rFonts w:ascii="Calibri" w:hAnsi="Calibri" w:cs="Calibri"/>
                <w:b/>
                <w:bCs/>
                <w:iCs/>
                <w:color w:val="000000"/>
                <w:sz w:val="20"/>
                <w:szCs w:val="20"/>
              </w:rPr>
            </w:pPr>
            <w:r w:rsidRPr="003B009E">
              <w:rPr>
                <w:rFonts w:ascii="Calibri" w:hAnsi="Calibri" w:cs="Calibri"/>
                <w:b/>
                <w:bCs/>
                <w:noProof/>
                <w:color w:val="000000"/>
                <w:sz w:val="20"/>
                <w:szCs w:val="20"/>
              </w:rPr>
              <w:t>994</w:t>
            </w:r>
          </w:p>
        </w:tc>
        <w:tc>
          <w:tcPr>
            <w:tcW w:w="1560" w:type="dxa"/>
          </w:tcPr>
          <w:p w14:paraId="3E7F28D3" w14:textId="411055F7" w:rsidR="00945F56" w:rsidRPr="004C6096" w:rsidRDefault="00EC58E9" w:rsidP="00220B50">
            <w:pPr>
              <w:jc w:val="center"/>
              <w:rPr>
                <w:rFonts w:ascii="Calibri" w:hAnsi="Calibri" w:cs="Calibri"/>
                <w:b/>
                <w:bCs/>
                <w:iCs/>
                <w:color w:val="000000"/>
                <w:sz w:val="20"/>
                <w:szCs w:val="20"/>
              </w:rPr>
            </w:pPr>
            <w:r w:rsidRPr="00EC58E9">
              <w:rPr>
                <w:rFonts w:ascii="Calibri" w:hAnsi="Calibri" w:cs="Arial"/>
                <w:noProof/>
                <w:sz w:val="20"/>
                <w:szCs w:val="20"/>
              </w:rPr>
              <w:t>$27,455,274</w:t>
            </w:r>
          </w:p>
        </w:tc>
      </w:tr>
    </w:tbl>
    <w:p w14:paraId="5EB4F099" w14:textId="77777777" w:rsidR="00945F56" w:rsidRDefault="00945F56" w:rsidP="005B455A">
      <w:pPr>
        <w:tabs>
          <w:tab w:val="left" w:pos="567"/>
          <w:tab w:val="left" w:pos="8222"/>
        </w:tabs>
        <w:spacing w:after="120"/>
        <w:rPr>
          <w:rFonts w:ascii="Calibri" w:hAnsi="Calibri" w:cs="Arial"/>
          <w:b/>
          <w:sz w:val="20"/>
          <w:szCs w:val="20"/>
        </w:rPr>
      </w:pPr>
      <w:r>
        <w:rPr>
          <w:rFonts w:ascii="Calibri" w:hAnsi="Calibri" w:cs="Arial"/>
          <w:b/>
          <w:sz w:val="20"/>
          <w:szCs w:val="20"/>
        </w:rPr>
        <w:br/>
      </w:r>
    </w:p>
    <w:p w14:paraId="5E7F0F66" w14:textId="77777777" w:rsidR="00945F56" w:rsidRDefault="00945F56" w:rsidP="005B455A">
      <w:pPr>
        <w:tabs>
          <w:tab w:val="left" w:pos="567"/>
          <w:tab w:val="left" w:pos="8222"/>
        </w:tabs>
        <w:spacing w:after="120"/>
        <w:rPr>
          <w:rFonts w:ascii="Calibri" w:hAnsi="Calibri" w:cs="Arial"/>
          <w:b/>
          <w:sz w:val="20"/>
          <w:szCs w:val="20"/>
        </w:rPr>
      </w:pPr>
    </w:p>
    <w:p w14:paraId="4B7E9286" w14:textId="77777777" w:rsidR="00945F56" w:rsidRDefault="00945F56" w:rsidP="005B455A">
      <w:pPr>
        <w:tabs>
          <w:tab w:val="left" w:pos="567"/>
          <w:tab w:val="left" w:pos="8222"/>
        </w:tabs>
        <w:spacing w:after="120"/>
        <w:rPr>
          <w:rFonts w:ascii="Calibri" w:hAnsi="Calibri" w:cs="Arial"/>
          <w:b/>
          <w:sz w:val="20"/>
          <w:szCs w:val="20"/>
        </w:rPr>
      </w:pPr>
    </w:p>
    <w:p w14:paraId="51C7E9AF" w14:textId="77777777" w:rsidR="00945F56" w:rsidRDefault="00945F56" w:rsidP="005B455A">
      <w:pPr>
        <w:tabs>
          <w:tab w:val="left" w:pos="567"/>
          <w:tab w:val="left" w:pos="8222"/>
        </w:tabs>
        <w:spacing w:after="120"/>
        <w:rPr>
          <w:rFonts w:ascii="Calibri" w:hAnsi="Calibri" w:cs="Arial"/>
          <w:b/>
          <w:sz w:val="20"/>
          <w:szCs w:val="20"/>
        </w:rPr>
      </w:pPr>
    </w:p>
    <w:p w14:paraId="7D5CB197" w14:textId="77777777" w:rsidR="00945F56" w:rsidRDefault="00945F56" w:rsidP="005B455A">
      <w:pPr>
        <w:tabs>
          <w:tab w:val="left" w:pos="567"/>
          <w:tab w:val="left" w:pos="8222"/>
        </w:tabs>
        <w:spacing w:after="120"/>
        <w:rPr>
          <w:rFonts w:ascii="Calibri" w:hAnsi="Calibri" w:cs="Arial"/>
          <w:b/>
          <w:sz w:val="20"/>
          <w:szCs w:val="20"/>
        </w:rPr>
      </w:pPr>
    </w:p>
    <w:p w14:paraId="6815F7F2" w14:textId="77777777" w:rsidR="00945F56" w:rsidRDefault="00945F56" w:rsidP="005B455A">
      <w:pPr>
        <w:tabs>
          <w:tab w:val="left" w:pos="567"/>
          <w:tab w:val="left" w:pos="8222"/>
        </w:tabs>
        <w:spacing w:after="120"/>
        <w:rPr>
          <w:rFonts w:ascii="Calibri" w:hAnsi="Calibri" w:cs="Arial"/>
          <w:b/>
          <w:sz w:val="20"/>
          <w:szCs w:val="20"/>
        </w:rPr>
      </w:pPr>
    </w:p>
    <w:p w14:paraId="2DD5F620" w14:textId="77777777" w:rsidR="00945F56" w:rsidRDefault="00945F56" w:rsidP="005B455A">
      <w:pPr>
        <w:tabs>
          <w:tab w:val="left" w:pos="567"/>
          <w:tab w:val="left" w:pos="8222"/>
        </w:tabs>
        <w:spacing w:after="120"/>
        <w:rPr>
          <w:rFonts w:ascii="Calibri" w:hAnsi="Calibri" w:cs="Arial"/>
          <w:b/>
          <w:sz w:val="20"/>
          <w:szCs w:val="20"/>
        </w:rPr>
      </w:pPr>
    </w:p>
    <w:p w14:paraId="04500318" w14:textId="77777777" w:rsidR="00945F56" w:rsidRPr="00645276" w:rsidRDefault="00945F56"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c: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2023</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945F56" w:rsidRPr="00645276" w14:paraId="53DF4E18" w14:textId="77777777" w:rsidTr="009E27F6">
        <w:trPr>
          <w:trHeight w:val="1351"/>
        </w:trPr>
        <w:tc>
          <w:tcPr>
            <w:tcW w:w="1915" w:type="dxa"/>
            <w:shd w:val="clear" w:color="auto" w:fill="auto"/>
            <w:vAlign w:val="center"/>
          </w:tcPr>
          <w:p w14:paraId="0C935E8D" w14:textId="77777777" w:rsidR="00945F56" w:rsidRPr="00645276" w:rsidRDefault="00945F56" w:rsidP="00BE7CF5">
            <w:pPr>
              <w:tabs>
                <w:tab w:val="left" w:pos="567"/>
                <w:tab w:val="left" w:pos="8222"/>
              </w:tabs>
              <w:jc w:val="center"/>
              <w:rPr>
                <w:rFonts w:ascii="Calibri" w:hAnsi="Calibri" w:cs="Arial"/>
                <w:sz w:val="20"/>
                <w:szCs w:val="20"/>
              </w:rPr>
            </w:pPr>
          </w:p>
        </w:tc>
        <w:tc>
          <w:tcPr>
            <w:tcW w:w="1867" w:type="dxa"/>
            <w:shd w:val="clear" w:color="auto" w:fill="auto"/>
          </w:tcPr>
          <w:p w14:paraId="0C9F0EDC" w14:textId="77777777" w:rsidR="00945F56" w:rsidRPr="00645276" w:rsidRDefault="00945F56"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4D09B3E9" w14:textId="77777777" w:rsidR="00945F56" w:rsidRPr="00645276" w:rsidRDefault="00945F56"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0847CF02" w14:textId="77777777" w:rsidR="00945F56" w:rsidRPr="00645276" w:rsidRDefault="00945F56"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45DD3FA4" w14:textId="77777777" w:rsidR="00945F56" w:rsidRPr="00645276" w:rsidRDefault="00945F56"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945F56" w:rsidRPr="00645276" w14:paraId="720C8DFB" w14:textId="77777777" w:rsidTr="009E27F6">
        <w:trPr>
          <w:trHeight w:val="282"/>
        </w:trPr>
        <w:tc>
          <w:tcPr>
            <w:tcW w:w="1915" w:type="dxa"/>
            <w:shd w:val="clear" w:color="auto" w:fill="auto"/>
          </w:tcPr>
          <w:p w14:paraId="38C3CE8E" w14:textId="77777777" w:rsidR="00945F56" w:rsidRPr="00645276" w:rsidRDefault="00945F56"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4AD7DD46" w14:textId="77777777" w:rsidR="00945F56" w:rsidRPr="00645276" w:rsidRDefault="00945F56" w:rsidP="00220B50">
            <w:pPr>
              <w:jc w:val="center"/>
              <w:rPr>
                <w:rFonts w:ascii="Calibri" w:hAnsi="Calibri" w:cs="Calibri"/>
                <w:b/>
                <w:bCs/>
                <w:color w:val="000000"/>
                <w:sz w:val="20"/>
                <w:szCs w:val="20"/>
              </w:rPr>
            </w:pPr>
            <w:r w:rsidRPr="003B009E">
              <w:rPr>
                <w:rFonts w:ascii="Calibri" w:hAnsi="Calibri" w:cs="Calibri"/>
                <w:b/>
                <w:bCs/>
                <w:iCs/>
                <w:noProof/>
                <w:color w:val="000000"/>
                <w:sz w:val="20"/>
                <w:szCs w:val="20"/>
              </w:rPr>
              <w:t>0</w:t>
            </w:r>
          </w:p>
        </w:tc>
        <w:tc>
          <w:tcPr>
            <w:tcW w:w="1824" w:type="dxa"/>
            <w:shd w:val="clear" w:color="auto" w:fill="auto"/>
            <w:vAlign w:val="center"/>
          </w:tcPr>
          <w:p w14:paraId="5650AF67" w14:textId="77777777" w:rsidR="00945F56" w:rsidRPr="00645276" w:rsidRDefault="00945F56" w:rsidP="00220B50">
            <w:pPr>
              <w:jc w:val="center"/>
              <w:rPr>
                <w:rFonts w:ascii="Calibri" w:hAnsi="Calibri" w:cs="Calibri"/>
                <w:b/>
                <w:bCs/>
                <w:color w:val="000000"/>
                <w:sz w:val="20"/>
                <w:szCs w:val="20"/>
              </w:rPr>
            </w:pPr>
            <w:r w:rsidRPr="003B009E">
              <w:rPr>
                <w:rFonts w:ascii="Calibri" w:hAnsi="Calibri" w:cs="Calibri"/>
                <w:b/>
                <w:bCs/>
                <w:iCs/>
                <w:noProof/>
                <w:color w:val="000000"/>
                <w:sz w:val="20"/>
                <w:szCs w:val="20"/>
              </w:rPr>
              <w:t>991</w:t>
            </w:r>
          </w:p>
        </w:tc>
        <w:tc>
          <w:tcPr>
            <w:tcW w:w="1582" w:type="dxa"/>
            <w:shd w:val="clear" w:color="auto" w:fill="auto"/>
            <w:vAlign w:val="center"/>
          </w:tcPr>
          <w:p w14:paraId="7065EE9D" w14:textId="77777777" w:rsidR="00945F56" w:rsidRPr="00BC2926" w:rsidRDefault="00945F56" w:rsidP="00220B50">
            <w:pPr>
              <w:jc w:val="center"/>
              <w:rPr>
                <w:rFonts w:ascii="Calibri" w:hAnsi="Calibri" w:cs="Calibri"/>
                <w:b/>
                <w:bCs/>
                <w:iCs/>
                <w:color w:val="000000"/>
                <w:sz w:val="20"/>
                <w:szCs w:val="20"/>
              </w:rPr>
            </w:pPr>
            <w:r w:rsidRPr="003B009E">
              <w:rPr>
                <w:rFonts w:ascii="Calibri" w:hAnsi="Calibri" w:cs="Calibri"/>
                <w:b/>
                <w:bCs/>
                <w:iCs/>
                <w:noProof/>
                <w:color w:val="000000"/>
                <w:sz w:val="20"/>
                <w:szCs w:val="20"/>
              </w:rPr>
              <w:t>991</w:t>
            </w:r>
          </w:p>
        </w:tc>
        <w:tc>
          <w:tcPr>
            <w:tcW w:w="1560" w:type="dxa"/>
          </w:tcPr>
          <w:p w14:paraId="117FE1F7" w14:textId="72683B4B" w:rsidR="00945F56" w:rsidRPr="00BC2926" w:rsidRDefault="00EC58E9" w:rsidP="00220B50">
            <w:pPr>
              <w:jc w:val="center"/>
              <w:rPr>
                <w:rFonts w:ascii="Calibri" w:hAnsi="Calibri" w:cs="Calibri"/>
                <w:b/>
                <w:bCs/>
                <w:iCs/>
                <w:color w:val="000000"/>
                <w:sz w:val="20"/>
                <w:szCs w:val="20"/>
              </w:rPr>
            </w:pPr>
            <w:r w:rsidRPr="00EC58E9">
              <w:rPr>
                <w:rFonts w:ascii="Calibri" w:hAnsi="Calibri" w:cs="Arial"/>
                <w:noProof/>
                <w:sz w:val="20"/>
                <w:szCs w:val="20"/>
              </w:rPr>
              <w:t>$28,001,696</w:t>
            </w:r>
          </w:p>
        </w:tc>
      </w:tr>
    </w:tbl>
    <w:p w14:paraId="66AFBA70" w14:textId="77777777" w:rsidR="00945F56" w:rsidRDefault="00945F56" w:rsidP="0011172A">
      <w:pPr>
        <w:spacing w:after="200" w:line="276" w:lineRule="auto"/>
        <w:sectPr w:rsidR="00945F56" w:rsidSect="008064DF">
          <w:type w:val="continuous"/>
          <w:pgSz w:w="11906" w:h="16838" w:code="9"/>
          <w:pgMar w:top="1134" w:right="1134" w:bottom="1134" w:left="1134" w:header="567" w:footer="567" w:gutter="0"/>
          <w:cols w:space="720"/>
          <w:docGrid w:linePitch="326"/>
        </w:sectPr>
      </w:pPr>
    </w:p>
    <w:p w14:paraId="7E903606" w14:textId="1150F3DF" w:rsidR="00945F56" w:rsidRDefault="00945F56" w:rsidP="0011172A">
      <w:pPr>
        <w:spacing w:after="200" w:line="276" w:lineRule="auto"/>
      </w:pPr>
    </w:p>
    <w:p w14:paraId="69A86509" w14:textId="7C38FEDB" w:rsidR="00845363" w:rsidRDefault="00845363" w:rsidP="0011172A">
      <w:pPr>
        <w:spacing w:after="200" w:line="276" w:lineRule="auto"/>
      </w:pPr>
    </w:p>
    <w:p w14:paraId="319609AD" w14:textId="63FDFDE6" w:rsidR="00845363" w:rsidRDefault="00845363" w:rsidP="0011172A">
      <w:pPr>
        <w:spacing w:after="200" w:line="276" w:lineRule="auto"/>
      </w:pPr>
    </w:p>
    <w:p w14:paraId="22024868" w14:textId="4CA08E2E" w:rsidR="00845363" w:rsidRDefault="00845363" w:rsidP="0011172A">
      <w:pPr>
        <w:spacing w:after="200" w:line="276" w:lineRule="auto"/>
      </w:pPr>
    </w:p>
    <w:p w14:paraId="467B50BB" w14:textId="03D4DD7E" w:rsidR="00845363" w:rsidRDefault="00845363">
      <w:pPr>
        <w:spacing w:after="200" w:line="276" w:lineRule="auto"/>
      </w:pPr>
      <w:r>
        <w:br w:type="page"/>
      </w:r>
    </w:p>
    <w:p w14:paraId="357797F4" w14:textId="77777777" w:rsidR="00845363" w:rsidRPr="00EE4D7A" w:rsidRDefault="00845363" w:rsidP="00845363">
      <w:pPr>
        <w:spacing w:after="200" w:line="276" w:lineRule="auto"/>
        <w:jc w:val="right"/>
        <w:rPr>
          <w:rFonts w:asciiTheme="minorHAnsi" w:hAnsiTheme="minorHAnsi" w:cstheme="minorHAnsi"/>
          <w:b/>
          <w:bCs/>
          <w:sz w:val="22"/>
          <w:szCs w:val="22"/>
        </w:rPr>
      </w:pPr>
      <w:bookmarkStart w:id="19" w:name="_Hlk59447738"/>
      <w:r w:rsidRPr="00EE4D7A">
        <w:rPr>
          <w:rFonts w:asciiTheme="minorHAnsi" w:hAnsiTheme="minorHAnsi" w:cstheme="minorHAnsi"/>
          <w:b/>
          <w:bCs/>
          <w:sz w:val="22"/>
          <w:szCs w:val="22"/>
        </w:rPr>
        <w:lastRenderedPageBreak/>
        <w:t>Appendix 3</w:t>
      </w:r>
    </w:p>
    <w:p w14:paraId="480D391E" w14:textId="77777777" w:rsidR="00845363" w:rsidRPr="00EE4D7A" w:rsidRDefault="00845363" w:rsidP="00845363">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3E5506B2" w14:textId="77777777" w:rsidR="00845363" w:rsidRPr="00EE4D7A" w:rsidRDefault="00845363" w:rsidP="00B85509">
      <w:pPr>
        <w:pStyle w:val="ListParagraph"/>
        <w:widowControl w:val="0"/>
        <w:numPr>
          <w:ilvl w:val="0"/>
          <w:numId w:val="6"/>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5EEEA97D" w14:textId="77777777" w:rsidR="00845363" w:rsidRPr="00EE4D7A" w:rsidRDefault="00845363" w:rsidP="00B85509">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04E8FD8D" w14:textId="77777777" w:rsidR="00845363" w:rsidRPr="00EE4D7A" w:rsidRDefault="00845363" w:rsidP="00B85509">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7953B53A" w14:textId="77777777" w:rsidR="00845363" w:rsidRPr="00EE4D7A" w:rsidRDefault="00845363" w:rsidP="00B85509">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1B5C7C51" w14:textId="77777777" w:rsidR="00845363" w:rsidRPr="00EE4D7A" w:rsidRDefault="00845363" w:rsidP="00B85509">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4619E7D9" w14:textId="77777777" w:rsidR="00845363" w:rsidRPr="00EE4D7A" w:rsidRDefault="00845363" w:rsidP="00B85509">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Enabling Loading Program (ELP); </w:t>
      </w:r>
    </w:p>
    <w:p w14:paraId="6AE0410D" w14:textId="77777777" w:rsidR="00845363" w:rsidRPr="00EE4D7A" w:rsidRDefault="00845363" w:rsidP="00845363">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382C8C08" w14:textId="64FB8906" w:rsidR="00845363" w:rsidRPr="00EE4D7A" w:rsidRDefault="00845363" w:rsidP="00B85509">
      <w:pPr>
        <w:pStyle w:val="ListParagraph"/>
        <w:widowControl w:val="0"/>
        <w:numPr>
          <w:ilvl w:val="0"/>
          <w:numId w:val="6"/>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B2790A">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w:t>
      </w:r>
      <w:r w:rsidR="00407FFA">
        <w:rPr>
          <w:rFonts w:ascii="Calibri" w:hAnsi="Calibri"/>
          <w:iCs/>
          <w:sz w:val="22"/>
          <w:lang w:val="en-US"/>
        </w:rPr>
        <w:t>Part 2</w:t>
      </w:r>
      <w:r w:rsidRPr="00B60642">
        <w:rPr>
          <w:rFonts w:ascii="Calibri" w:hAnsi="Calibri"/>
          <w:iCs/>
          <w:sz w:val="22"/>
          <w:lang w:val="en-US"/>
        </w:rPr>
        <w:t xml:space="preserve"> of the </w:t>
      </w:r>
      <w:r w:rsidR="007F1164">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3 below. </w:t>
      </w:r>
    </w:p>
    <w:p w14:paraId="05E20227" w14:textId="77777777" w:rsidR="00407FFA" w:rsidRPr="00350DCC" w:rsidRDefault="00407FFA" w:rsidP="00407FFA">
      <w:pPr>
        <w:pStyle w:val="ListParagraph"/>
        <w:widowControl w:val="0"/>
        <w:numPr>
          <w:ilvl w:val="2"/>
          <w:numId w:val="6"/>
        </w:numPr>
        <w:spacing w:before="120" w:after="120"/>
        <w:contextualSpacing w:val="0"/>
        <w:rPr>
          <w:rFonts w:asciiTheme="minorHAnsi" w:hAnsiTheme="minorHAnsi" w:cstheme="minorHAnsi"/>
          <w:sz w:val="22"/>
          <w:szCs w:val="22"/>
        </w:rPr>
      </w:pPr>
      <w:r w:rsidRPr="00350DCC">
        <w:rPr>
          <w:rFonts w:ascii="Calibri" w:hAnsi="Calibri"/>
          <w:sz w:val="22"/>
          <w:szCs w:val="22"/>
        </w:rPr>
        <w:t>HEPPP</w:t>
      </w:r>
      <w:r w:rsidRPr="00350DCC">
        <w:rPr>
          <w:rFonts w:asciiTheme="minorHAnsi" w:hAnsiTheme="minorHAnsi" w:cstheme="minorHAnsi"/>
          <w:sz w:val="22"/>
          <w:szCs w:val="22"/>
        </w:rPr>
        <w:t xml:space="preserve"> funding for eligible providers is calculated using the formula specified at section </w:t>
      </w:r>
      <w:bookmarkStart w:id="20" w:name="_Hlk120697655"/>
      <w:r>
        <w:rPr>
          <w:rFonts w:asciiTheme="minorHAnsi" w:hAnsiTheme="minorHAnsi" w:cstheme="minorHAnsi"/>
          <w:sz w:val="22"/>
          <w:szCs w:val="22"/>
        </w:rPr>
        <w:t>12</w:t>
      </w:r>
      <w:r w:rsidRPr="00EE4D7A">
        <w:rPr>
          <w:rFonts w:asciiTheme="minorHAnsi" w:hAnsiTheme="minorHAnsi" w:cstheme="minorHAnsi"/>
          <w:sz w:val="22"/>
          <w:szCs w:val="22"/>
        </w:rPr>
        <w:t xml:space="preserve"> of </w:t>
      </w:r>
      <w:r w:rsidRPr="00B60642">
        <w:rPr>
          <w:rFonts w:asciiTheme="minorHAnsi" w:hAnsiTheme="minorHAnsi" w:cstheme="minorHAnsi"/>
          <w:iCs/>
          <w:sz w:val="22"/>
          <w:szCs w:val="22"/>
          <w:lang w:val="en-US"/>
        </w:rPr>
        <w:t xml:space="preserve">Division 1 of </w:t>
      </w:r>
      <w:r>
        <w:rPr>
          <w:rFonts w:asciiTheme="minorHAnsi" w:hAnsiTheme="minorHAnsi" w:cstheme="minorHAnsi"/>
          <w:iCs/>
          <w:sz w:val="22"/>
          <w:szCs w:val="22"/>
          <w:lang w:val="en-US"/>
        </w:rPr>
        <w:t>Part 2</w:t>
      </w:r>
      <w:r w:rsidRPr="00B60642">
        <w:rPr>
          <w:rFonts w:asciiTheme="minorHAnsi" w:hAnsiTheme="minorHAnsi" w:cstheme="minorHAnsi"/>
          <w:iCs/>
          <w:sz w:val="22"/>
          <w:szCs w:val="22"/>
          <w:lang w:val="en-US"/>
        </w:rPr>
        <w:t xml:space="preserve"> </w:t>
      </w:r>
      <w:r>
        <w:rPr>
          <w:rFonts w:asciiTheme="minorHAnsi" w:hAnsiTheme="minorHAnsi" w:cstheme="minorHAnsi"/>
          <w:iCs/>
          <w:sz w:val="22"/>
          <w:szCs w:val="22"/>
          <w:lang w:val="en-US"/>
        </w:rPr>
        <w:t xml:space="preserve">of </w:t>
      </w:r>
      <w:r w:rsidRPr="00EE4D7A">
        <w:rPr>
          <w:rFonts w:asciiTheme="minorHAnsi" w:hAnsiTheme="minorHAnsi" w:cstheme="minorHAnsi"/>
          <w:sz w:val="22"/>
          <w:szCs w:val="22"/>
        </w:rPr>
        <w:t>the</w:t>
      </w:r>
      <w:r>
        <w:rPr>
          <w:rFonts w:asciiTheme="minorHAnsi" w:hAnsiTheme="minorHAnsi" w:cstheme="minorHAnsi"/>
          <w:sz w:val="22"/>
          <w:szCs w:val="22"/>
        </w:rPr>
        <w:t xml:space="preserve"> </w:t>
      </w:r>
      <w:r>
        <w:rPr>
          <w:rFonts w:ascii="Calibri" w:hAnsi="Calibri"/>
          <w:i/>
          <w:sz w:val="22"/>
          <w:lang w:val="en-US"/>
        </w:rPr>
        <w:t>Higher Education Support (Other Grants) Guidelines 2022</w:t>
      </w:r>
      <w:r w:rsidRPr="00EE4D7A">
        <w:rPr>
          <w:rFonts w:asciiTheme="minorHAnsi" w:hAnsiTheme="minorHAnsi" w:cstheme="minorHAnsi"/>
          <w:sz w:val="22"/>
          <w:szCs w:val="22"/>
        </w:rPr>
        <w:t>.</w:t>
      </w:r>
      <w:bookmarkEnd w:id="20"/>
    </w:p>
    <w:p w14:paraId="4A79433F" w14:textId="77777777" w:rsidR="00407FFA" w:rsidRPr="00350DCC" w:rsidRDefault="00407FFA" w:rsidP="00407FFA">
      <w:pPr>
        <w:pStyle w:val="ListParagraph"/>
        <w:widowControl w:val="0"/>
        <w:numPr>
          <w:ilvl w:val="2"/>
          <w:numId w:val="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The </w:t>
      </w:r>
      <w:r w:rsidRPr="00350DCC">
        <w:rPr>
          <w:rFonts w:ascii="Calibri" w:hAnsi="Calibri"/>
          <w:sz w:val="22"/>
          <w:szCs w:val="22"/>
        </w:rPr>
        <w:t>National</w:t>
      </w:r>
      <w:r w:rsidRPr="00350DCC">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2915A0C1" w14:textId="77777777" w:rsidR="00407FFA" w:rsidRPr="00350DCC" w:rsidRDefault="00407FFA" w:rsidP="00407FFA">
      <w:pPr>
        <w:pStyle w:val="ListParagraph"/>
        <w:widowControl w:val="0"/>
        <w:numPr>
          <w:ilvl w:val="2"/>
          <w:numId w:val="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RLP </w:t>
      </w:r>
      <w:r w:rsidRPr="00350DCC">
        <w:rPr>
          <w:rFonts w:ascii="Calibri" w:hAnsi="Calibri"/>
          <w:sz w:val="22"/>
          <w:szCs w:val="22"/>
        </w:rPr>
        <w:t>funding</w:t>
      </w:r>
      <w:r w:rsidRPr="00350DCC">
        <w:rPr>
          <w:rFonts w:asciiTheme="minorHAnsi" w:hAnsiTheme="minorHAnsi" w:cstheme="minorHAnsi"/>
          <w:sz w:val="22"/>
          <w:szCs w:val="22"/>
        </w:rPr>
        <w:t xml:space="preserve"> for eligible providers is calculated using the formula specified at section </w:t>
      </w:r>
      <w:bookmarkStart w:id="21" w:name="_Hlk120697693"/>
      <w:r w:rsidRPr="00CE4BEE">
        <w:rPr>
          <w:rFonts w:asciiTheme="minorHAnsi" w:hAnsiTheme="minorHAnsi" w:cstheme="minorHAnsi"/>
          <w:sz w:val="22"/>
          <w:szCs w:val="22"/>
        </w:rPr>
        <w:t>27 of Division 4 of Part 2</w:t>
      </w:r>
      <w:r>
        <w:rPr>
          <w:rFonts w:asciiTheme="minorHAnsi" w:hAnsiTheme="minorHAnsi" w:cstheme="minorHAnsi"/>
          <w:sz w:val="22"/>
          <w:szCs w:val="22"/>
        </w:rPr>
        <w:t xml:space="preserve"> </w:t>
      </w:r>
      <w:bookmarkEnd w:id="21"/>
      <w:r w:rsidRPr="00350DCC">
        <w:rPr>
          <w:rFonts w:asciiTheme="minorHAnsi" w:hAnsiTheme="minorHAnsi" w:cstheme="minorHAnsi"/>
          <w:sz w:val="22"/>
          <w:szCs w:val="22"/>
        </w:rPr>
        <w:t xml:space="preserve">of the </w:t>
      </w:r>
      <w:r w:rsidRPr="00350DCC">
        <w:rPr>
          <w:rFonts w:asciiTheme="minorHAnsi" w:hAnsiTheme="minorHAnsi" w:cstheme="minorHAnsi"/>
          <w:i/>
          <w:iCs/>
          <w:sz w:val="22"/>
          <w:szCs w:val="22"/>
        </w:rPr>
        <w:t>Higher Education Support (Other Grants) Guidelines 2022</w:t>
      </w:r>
      <w:r w:rsidRPr="00350DCC">
        <w:rPr>
          <w:rFonts w:asciiTheme="minorHAnsi" w:hAnsiTheme="minorHAnsi" w:cstheme="minorHAnsi"/>
          <w:sz w:val="22"/>
          <w:szCs w:val="22"/>
        </w:rPr>
        <w:t>.</w:t>
      </w:r>
    </w:p>
    <w:p w14:paraId="3DC4CFED" w14:textId="77777777" w:rsidR="00407FFA" w:rsidRPr="00350DCC" w:rsidRDefault="00407FFA" w:rsidP="00407FFA">
      <w:pPr>
        <w:pStyle w:val="ListParagraph"/>
        <w:widowControl w:val="0"/>
        <w:numPr>
          <w:ilvl w:val="2"/>
          <w:numId w:val="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ELP funding for eligible providers is calculated using the formula specified at section </w:t>
      </w:r>
      <w:bookmarkStart w:id="22" w:name="_Hlk120697704"/>
      <w:r w:rsidRPr="00CE4BEE">
        <w:rPr>
          <w:rFonts w:asciiTheme="minorHAnsi" w:hAnsiTheme="minorHAnsi" w:cstheme="minorHAnsi"/>
          <w:sz w:val="22"/>
          <w:szCs w:val="22"/>
        </w:rPr>
        <w:t>33 of Division 5 of Part 2</w:t>
      </w:r>
      <w:r>
        <w:rPr>
          <w:rFonts w:asciiTheme="minorHAnsi" w:hAnsiTheme="minorHAnsi" w:cstheme="minorHAnsi"/>
          <w:sz w:val="22"/>
          <w:szCs w:val="22"/>
        </w:rPr>
        <w:t xml:space="preserve"> </w:t>
      </w:r>
      <w:bookmarkEnd w:id="22"/>
      <w:r w:rsidRPr="00350DCC">
        <w:rPr>
          <w:rFonts w:asciiTheme="minorHAnsi" w:hAnsiTheme="minorHAnsi" w:cstheme="minorHAnsi"/>
          <w:sz w:val="22"/>
          <w:szCs w:val="22"/>
        </w:rPr>
        <w:t xml:space="preserve">of the </w:t>
      </w:r>
      <w:r w:rsidRPr="00350DCC">
        <w:rPr>
          <w:rFonts w:asciiTheme="minorHAnsi" w:hAnsiTheme="minorHAnsi" w:cstheme="minorHAnsi"/>
          <w:i/>
          <w:iCs/>
          <w:sz w:val="22"/>
          <w:szCs w:val="22"/>
        </w:rPr>
        <w:t>Higher Education Support (Other Grants) Guidelines 2022</w:t>
      </w:r>
      <w:r w:rsidRPr="00350DCC">
        <w:rPr>
          <w:rFonts w:asciiTheme="minorHAnsi" w:hAnsiTheme="minorHAnsi" w:cstheme="minorHAnsi"/>
          <w:sz w:val="22"/>
          <w:szCs w:val="22"/>
        </w:rPr>
        <w:t>.</w:t>
      </w:r>
    </w:p>
    <w:p w14:paraId="6A435F84" w14:textId="40D84DB7" w:rsidR="00845363" w:rsidRPr="00EE4D7A" w:rsidRDefault="00845363" w:rsidP="00845363">
      <w:pPr>
        <w:tabs>
          <w:tab w:val="left" w:pos="567"/>
          <w:tab w:val="left" w:pos="8222"/>
        </w:tabs>
        <w:spacing w:after="120"/>
        <w:rPr>
          <w:rFonts w:ascii="Calibri" w:hAnsi="Calibri" w:cs="Arial"/>
          <w:b/>
          <w:sz w:val="22"/>
          <w:szCs w:val="22"/>
        </w:rPr>
      </w:pPr>
      <w:r w:rsidRPr="00EE4D7A">
        <w:rPr>
          <w:rFonts w:ascii="Calibri" w:hAnsi="Calibri" w:cs="Arial"/>
          <w:b/>
          <w:sz w:val="22"/>
          <w:szCs w:val="22"/>
        </w:rPr>
        <w:t>Table 3. HEPPP, RLP and ELP funding</w:t>
      </w:r>
    </w:p>
    <w:tbl>
      <w:tblPr>
        <w:tblStyle w:val="TableGrid"/>
        <w:tblW w:w="0" w:type="auto"/>
        <w:tblLook w:val="04A0" w:firstRow="1" w:lastRow="0" w:firstColumn="1" w:lastColumn="0" w:noHBand="0" w:noVBand="1"/>
      </w:tblPr>
      <w:tblGrid>
        <w:gridCol w:w="3114"/>
        <w:gridCol w:w="1569"/>
        <w:gridCol w:w="1569"/>
        <w:gridCol w:w="1569"/>
      </w:tblGrid>
      <w:tr w:rsidR="00407FFA" w:rsidRPr="00EE4D7A" w14:paraId="76B81747" w14:textId="482F13B5" w:rsidTr="007063D2">
        <w:tc>
          <w:tcPr>
            <w:tcW w:w="3114" w:type="dxa"/>
            <w:shd w:val="clear" w:color="auto" w:fill="F2F2F2" w:themeFill="background1" w:themeFillShade="F2"/>
          </w:tcPr>
          <w:p w14:paraId="35B44B28" w14:textId="77777777" w:rsidR="00407FFA" w:rsidRPr="00EE4D7A" w:rsidRDefault="00407FFA" w:rsidP="00DC1FB0">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60B40F34" w14:textId="77777777" w:rsidR="00407FFA" w:rsidRPr="00EE4D7A" w:rsidRDefault="00407FFA" w:rsidP="00DC1FB0">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738C7022" w14:textId="0A387348" w:rsidR="00407FFA" w:rsidRDefault="00407FFA" w:rsidP="00DC1FB0">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5113E5B0" w14:textId="1CADC09C" w:rsidR="00407FFA" w:rsidRDefault="00407FFA" w:rsidP="00DC1FB0">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407FFA" w:rsidRPr="00EE4D7A" w14:paraId="39A6E909" w14:textId="035F701A" w:rsidTr="007063D2">
        <w:tc>
          <w:tcPr>
            <w:tcW w:w="3114" w:type="dxa"/>
            <w:vAlign w:val="center"/>
          </w:tcPr>
          <w:p w14:paraId="0F61F362" w14:textId="30A94F67" w:rsidR="00407FFA" w:rsidRPr="00EE4D7A" w:rsidRDefault="00407FFA" w:rsidP="00DC1FB0">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3BC2C25B" w14:textId="4989521F" w:rsidR="00407FFA" w:rsidRPr="00A50769" w:rsidRDefault="00407FFA" w:rsidP="00DC1FB0">
            <w:pPr>
              <w:spacing w:after="200" w:line="276" w:lineRule="auto"/>
              <w:rPr>
                <w:rFonts w:asciiTheme="minorHAnsi" w:hAnsiTheme="minorHAnsi" w:cstheme="minorHAnsi"/>
                <w:sz w:val="22"/>
                <w:szCs w:val="22"/>
                <w:highlight w:val="green"/>
              </w:rPr>
            </w:pPr>
            <w:r w:rsidRPr="00845363">
              <w:rPr>
                <w:rFonts w:asciiTheme="minorHAnsi" w:hAnsiTheme="minorHAnsi" w:cstheme="minorHAnsi"/>
                <w:sz w:val="22"/>
                <w:szCs w:val="22"/>
              </w:rPr>
              <w:t>$1,691,706</w:t>
            </w:r>
          </w:p>
        </w:tc>
        <w:tc>
          <w:tcPr>
            <w:tcW w:w="1569" w:type="dxa"/>
          </w:tcPr>
          <w:p w14:paraId="14A3CA84" w14:textId="5B1663C9" w:rsidR="00407FFA" w:rsidRPr="00845363" w:rsidRDefault="00407FFA" w:rsidP="00DC1FB0">
            <w:pPr>
              <w:spacing w:after="200" w:line="276" w:lineRule="auto"/>
              <w:rPr>
                <w:rFonts w:asciiTheme="minorHAnsi" w:hAnsiTheme="minorHAnsi" w:cstheme="minorHAnsi"/>
                <w:sz w:val="22"/>
                <w:szCs w:val="22"/>
              </w:rPr>
            </w:pPr>
            <w:r>
              <w:rPr>
                <w:rFonts w:asciiTheme="minorHAnsi" w:hAnsiTheme="minorHAnsi" w:cstheme="minorHAnsi"/>
                <w:sz w:val="22"/>
                <w:szCs w:val="22"/>
              </w:rPr>
              <w:t>$1,690,829</w:t>
            </w:r>
          </w:p>
        </w:tc>
        <w:tc>
          <w:tcPr>
            <w:tcW w:w="1569" w:type="dxa"/>
          </w:tcPr>
          <w:p w14:paraId="7F5C3CC7" w14:textId="614A77A1" w:rsidR="00407FFA" w:rsidRDefault="00926750" w:rsidP="00DC1FB0">
            <w:pPr>
              <w:spacing w:after="200" w:line="276" w:lineRule="auto"/>
              <w:rPr>
                <w:rFonts w:asciiTheme="minorHAnsi" w:hAnsiTheme="minorHAnsi" w:cstheme="minorHAnsi"/>
                <w:sz w:val="22"/>
                <w:szCs w:val="22"/>
              </w:rPr>
            </w:pPr>
            <w:r>
              <w:rPr>
                <w:rFonts w:asciiTheme="minorHAnsi" w:hAnsiTheme="minorHAnsi" w:cstheme="minorHAnsi"/>
                <w:sz w:val="22"/>
                <w:szCs w:val="22"/>
              </w:rPr>
              <w:t>$1,733,129</w:t>
            </w:r>
          </w:p>
        </w:tc>
      </w:tr>
      <w:tr w:rsidR="00407FFA" w:rsidRPr="00EE4D7A" w14:paraId="4CBFC895" w14:textId="1094AC5C" w:rsidTr="007063D2">
        <w:tc>
          <w:tcPr>
            <w:tcW w:w="3114" w:type="dxa"/>
            <w:vAlign w:val="center"/>
          </w:tcPr>
          <w:p w14:paraId="5346DF27" w14:textId="77777777" w:rsidR="00407FFA" w:rsidRPr="00EE4D7A" w:rsidRDefault="00407FFA" w:rsidP="00DC1FB0">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60EBAFAF" w14:textId="397AA60B" w:rsidR="00407FFA" w:rsidRPr="00A50769" w:rsidRDefault="00407FFA" w:rsidP="00DC1FB0">
            <w:pPr>
              <w:spacing w:after="200" w:line="276" w:lineRule="auto"/>
              <w:rPr>
                <w:rFonts w:asciiTheme="minorHAnsi" w:hAnsiTheme="minorHAnsi" w:cstheme="minorHAnsi"/>
                <w:sz w:val="22"/>
                <w:szCs w:val="22"/>
                <w:highlight w:val="green"/>
              </w:rPr>
            </w:pPr>
            <w:r w:rsidRPr="00845363">
              <w:rPr>
                <w:rFonts w:asciiTheme="minorHAnsi" w:hAnsiTheme="minorHAnsi" w:cstheme="minorHAnsi"/>
                <w:sz w:val="22"/>
                <w:szCs w:val="22"/>
              </w:rPr>
              <w:t>$99,835</w:t>
            </w:r>
          </w:p>
        </w:tc>
        <w:tc>
          <w:tcPr>
            <w:tcW w:w="1569" w:type="dxa"/>
          </w:tcPr>
          <w:p w14:paraId="20630590" w14:textId="4F1828A0" w:rsidR="00407FFA" w:rsidRPr="00845363" w:rsidRDefault="00407FFA" w:rsidP="00DC1FB0">
            <w:pPr>
              <w:spacing w:after="200" w:line="276" w:lineRule="auto"/>
              <w:rPr>
                <w:rFonts w:asciiTheme="minorHAnsi" w:hAnsiTheme="minorHAnsi" w:cstheme="minorHAnsi"/>
                <w:sz w:val="22"/>
                <w:szCs w:val="22"/>
              </w:rPr>
            </w:pPr>
            <w:r>
              <w:rPr>
                <w:rFonts w:asciiTheme="minorHAnsi" w:hAnsiTheme="minorHAnsi" w:cstheme="minorHAnsi"/>
                <w:sz w:val="22"/>
                <w:szCs w:val="22"/>
              </w:rPr>
              <w:t>$98,459</w:t>
            </w:r>
          </w:p>
        </w:tc>
        <w:tc>
          <w:tcPr>
            <w:tcW w:w="1569" w:type="dxa"/>
          </w:tcPr>
          <w:p w14:paraId="32A507E2" w14:textId="5B98BA01" w:rsidR="00407FFA" w:rsidRDefault="00926750" w:rsidP="00DC1FB0">
            <w:pPr>
              <w:spacing w:after="200" w:line="276" w:lineRule="auto"/>
              <w:rPr>
                <w:rFonts w:asciiTheme="minorHAnsi" w:hAnsiTheme="minorHAnsi" w:cstheme="minorHAnsi"/>
                <w:sz w:val="22"/>
                <w:szCs w:val="22"/>
              </w:rPr>
            </w:pPr>
            <w:r>
              <w:rPr>
                <w:rFonts w:asciiTheme="minorHAnsi" w:hAnsiTheme="minorHAnsi" w:cstheme="minorHAnsi"/>
                <w:sz w:val="22"/>
                <w:szCs w:val="22"/>
              </w:rPr>
              <w:t>$108,449</w:t>
            </w:r>
          </w:p>
        </w:tc>
      </w:tr>
      <w:tr w:rsidR="00407FFA" w:rsidRPr="00EE4D7A" w14:paraId="113B2836" w14:textId="002C475E" w:rsidTr="007063D2">
        <w:tc>
          <w:tcPr>
            <w:tcW w:w="3114" w:type="dxa"/>
            <w:vAlign w:val="center"/>
          </w:tcPr>
          <w:p w14:paraId="747EC734" w14:textId="77777777" w:rsidR="00407FFA" w:rsidRPr="00EE4D7A" w:rsidRDefault="00407FFA" w:rsidP="00DC1FB0">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3EAD163E" w14:textId="08F97522" w:rsidR="00407FFA" w:rsidRPr="00A50769" w:rsidRDefault="00407FFA" w:rsidP="00DC1FB0">
            <w:pPr>
              <w:spacing w:after="200" w:line="276" w:lineRule="auto"/>
              <w:rPr>
                <w:rFonts w:asciiTheme="minorHAnsi" w:hAnsiTheme="minorHAnsi" w:cstheme="minorHAnsi"/>
                <w:sz w:val="22"/>
                <w:szCs w:val="22"/>
                <w:highlight w:val="green"/>
              </w:rPr>
            </w:pPr>
            <w:r w:rsidRPr="00845363">
              <w:rPr>
                <w:rFonts w:asciiTheme="minorHAnsi" w:hAnsiTheme="minorHAnsi" w:cstheme="minorHAnsi"/>
                <w:sz w:val="22"/>
                <w:szCs w:val="22"/>
              </w:rPr>
              <w:t>$72,513</w:t>
            </w:r>
          </w:p>
        </w:tc>
        <w:tc>
          <w:tcPr>
            <w:tcW w:w="1569" w:type="dxa"/>
          </w:tcPr>
          <w:p w14:paraId="553ED983" w14:textId="4F787541" w:rsidR="00407FFA" w:rsidRPr="00845363" w:rsidRDefault="00407FFA" w:rsidP="00DC1FB0">
            <w:pPr>
              <w:spacing w:after="200" w:line="276" w:lineRule="auto"/>
              <w:rPr>
                <w:rFonts w:asciiTheme="minorHAnsi" w:hAnsiTheme="minorHAnsi" w:cstheme="minorHAnsi"/>
                <w:sz w:val="22"/>
                <w:szCs w:val="22"/>
              </w:rPr>
            </w:pPr>
            <w:r>
              <w:rPr>
                <w:rFonts w:asciiTheme="minorHAnsi" w:hAnsiTheme="minorHAnsi" w:cstheme="minorHAnsi"/>
                <w:sz w:val="22"/>
                <w:szCs w:val="22"/>
              </w:rPr>
              <w:t>$73,164</w:t>
            </w:r>
          </w:p>
        </w:tc>
        <w:tc>
          <w:tcPr>
            <w:tcW w:w="1569" w:type="dxa"/>
          </w:tcPr>
          <w:p w14:paraId="3DBA8198" w14:textId="5B14CCDB" w:rsidR="00407FFA" w:rsidRDefault="00926750" w:rsidP="00DC1FB0">
            <w:pPr>
              <w:spacing w:after="200" w:line="276" w:lineRule="auto"/>
              <w:rPr>
                <w:rFonts w:asciiTheme="minorHAnsi" w:hAnsiTheme="minorHAnsi" w:cstheme="minorHAnsi"/>
                <w:sz w:val="22"/>
                <w:szCs w:val="22"/>
              </w:rPr>
            </w:pPr>
            <w:r>
              <w:rPr>
                <w:rFonts w:asciiTheme="minorHAnsi" w:hAnsiTheme="minorHAnsi" w:cstheme="minorHAnsi"/>
                <w:sz w:val="22"/>
                <w:szCs w:val="22"/>
              </w:rPr>
              <w:t>$75,705</w:t>
            </w:r>
          </w:p>
        </w:tc>
      </w:tr>
    </w:tbl>
    <w:p w14:paraId="0A93B7EA" w14:textId="77777777" w:rsidR="00210772" w:rsidRDefault="00210772" w:rsidP="00845363">
      <w:pPr>
        <w:spacing w:after="200" w:line="276" w:lineRule="auto"/>
        <w:rPr>
          <w:rFonts w:asciiTheme="minorHAnsi" w:hAnsiTheme="minorHAnsi" w:cstheme="minorHAnsi"/>
          <w:b/>
          <w:bCs/>
          <w:sz w:val="22"/>
          <w:szCs w:val="22"/>
        </w:rPr>
      </w:pPr>
    </w:p>
    <w:p w14:paraId="1378745E" w14:textId="36197B15" w:rsidR="00845363" w:rsidRDefault="00845363" w:rsidP="00845363">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6F478332" w14:textId="156A5D5E" w:rsidR="00407FFA" w:rsidRDefault="00407FFA" w:rsidP="00407FFA">
      <w:pPr>
        <w:pStyle w:val="ListParagraph"/>
        <w:widowControl w:val="0"/>
        <w:numPr>
          <w:ilvl w:val="0"/>
          <w:numId w:val="6"/>
        </w:numPr>
        <w:spacing w:before="120" w:after="120"/>
        <w:contextualSpacing w:val="0"/>
        <w:rPr>
          <w:rFonts w:ascii="Calibri" w:hAnsi="Calibri"/>
          <w:sz w:val="22"/>
        </w:rPr>
      </w:pPr>
      <w:bookmarkStart w:id="23" w:name="_Hlk120697725"/>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21.0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258119CB" w14:textId="77777777" w:rsidR="00407FFA" w:rsidRPr="00F518BE" w:rsidRDefault="00407FFA" w:rsidP="00407FFA">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p>
    <w:bookmarkEnd w:id="23"/>
    <w:p w14:paraId="0A893AEA" w14:textId="77777777" w:rsidR="008F196C" w:rsidRDefault="008F196C" w:rsidP="00845363">
      <w:pPr>
        <w:tabs>
          <w:tab w:val="left" w:pos="567"/>
          <w:tab w:val="left" w:pos="8222"/>
        </w:tabs>
        <w:spacing w:after="120"/>
        <w:rPr>
          <w:rFonts w:ascii="Calibri" w:hAnsi="Calibri" w:cs="Arial"/>
          <w:b/>
          <w:sz w:val="22"/>
          <w:szCs w:val="22"/>
        </w:rPr>
      </w:pPr>
    </w:p>
    <w:p w14:paraId="6E13DC5B" w14:textId="77777777" w:rsidR="008F196C" w:rsidRDefault="008F196C" w:rsidP="00845363">
      <w:pPr>
        <w:tabs>
          <w:tab w:val="left" w:pos="567"/>
          <w:tab w:val="left" w:pos="8222"/>
        </w:tabs>
        <w:spacing w:after="120"/>
        <w:rPr>
          <w:rFonts w:ascii="Calibri" w:hAnsi="Calibri" w:cs="Arial"/>
          <w:b/>
          <w:sz w:val="22"/>
          <w:szCs w:val="22"/>
        </w:rPr>
      </w:pPr>
    </w:p>
    <w:p w14:paraId="2258D655" w14:textId="00F15CC9" w:rsidR="008F196C" w:rsidRDefault="008F196C" w:rsidP="00845363">
      <w:pPr>
        <w:tabs>
          <w:tab w:val="left" w:pos="567"/>
          <w:tab w:val="left" w:pos="8222"/>
        </w:tabs>
        <w:spacing w:after="120"/>
        <w:rPr>
          <w:rFonts w:ascii="Calibri" w:hAnsi="Calibri" w:cs="Arial"/>
          <w:b/>
          <w:sz w:val="22"/>
          <w:szCs w:val="22"/>
        </w:rPr>
      </w:pPr>
    </w:p>
    <w:p w14:paraId="46812ED6" w14:textId="77777777" w:rsidR="00E873FE" w:rsidRDefault="00E873FE" w:rsidP="00845363">
      <w:pPr>
        <w:tabs>
          <w:tab w:val="left" w:pos="567"/>
          <w:tab w:val="left" w:pos="8222"/>
        </w:tabs>
        <w:spacing w:after="120"/>
        <w:rPr>
          <w:rFonts w:ascii="Calibri" w:hAnsi="Calibri" w:cs="Arial"/>
          <w:b/>
          <w:sz w:val="22"/>
          <w:szCs w:val="22"/>
        </w:rPr>
      </w:pPr>
    </w:p>
    <w:p w14:paraId="45B573CE" w14:textId="0AF98B12" w:rsidR="00845363" w:rsidRPr="00EE4D7A" w:rsidRDefault="00845363" w:rsidP="00845363">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7D978FDE" w14:textId="20E8D67A" w:rsidR="00407FFA" w:rsidRDefault="00407FFA" w:rsidP="00407FFA">
      <w:pPr>
        <w:pStyle w:val="ListParagraph"/>
        <w:widowControl w:val="0"/>
        <w:numPr>
          <w:ilvl w:val="0"/>
          <w:numId w:val="6"/>
        </w:numPr>
        <w:spacing w:before="120" w:after="120"/>
        <w:contextualSpacing w:val="0"/>
        <w:rPr>
          <w:rFonts w:ascii="Calibri" w:hAnsi="Calibri"/>
          <w:sz w:val="22"/>
        </w:rPr>
      </w:pPr>
      <w:bookmarkStart w:id="24" w:name="_Hlk120697777"/>
      <w:bookmarkStart w:id="25"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3A773767" w14:textId="77777777" w:rsidR="00407FFA" w:rsidRPr="002416C4" w:rsidRDefault="00407FFA" w:rsidP="00407FFA">
      <w:pPr>
        <w:pStyle w:val="ListParagraph"/>
        <w:widowControl w:val="0"/>
        <w:numPr>
          <w:ilvl w:val="0"/>
          <w:numId w:val="6"/>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24"/>
    <w:bookmarkEnd w:id="25"/>
    <w:bookmarkEnd w:id="19"/>
    <w:p w14:paraId="4FF647E5" w14:textId="4E9832AC" w:rsidR="005B1D01" w:rsidRPr="00C52635" w:rsidRDefault="005B1D01" w:rsidP="00C52635">
      <w:pPr>
        <w:widowControl w:val="0"/>
        <w:spacing w:before="120" w:after="120"/>
        <w:rPr>
          <w:rFonts w:asciiTheme="minorHAnsi" w:hAnsiTheme="minorHAnsi" w:cstheme="minorHAnsi"/>
          <w:sz w:val="22"/>
          <w:szCs w:val="22"/>
        </w:rPr>
      </w:pPr>
    </w:p>
    <w:sectPr w:rsidR="005B1D01" w:rsidRPr="00C52635" w:rsidSect="00945F56">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3175" w14:textId="77777777" w:rsidR="00E85625" w:rsidRDefault="00E85625">
      <w:r>
        <w:separator/>
      </w:r>
    </w:p>
  </w:endnote>
  <w:endnote w:type="continuationSeparator" w:id="0">
    <w:p w14:paraId="28983288" w14:textId="77777777" w:rsidR="00E85625" w:rsidRDefault="00E85625">
      <w:r>
        <w:continuationSeparator/>
      </w:r>
    </w:p>
  </w:endnote>
  <w:endnote w:type="continuationNotice" w:id="1">
    <w:p w14:paraId="6F31751C" w14:textId="77777777" w:rsidR="00E85625" w:rsidRDefault="00E85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658E" w14:textId="77777777" w:rsidR="009C1F6F" w:rsidRDefault="009C1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6B37" w14:textId="77777777" w:rsidR="00E85625" w:rsidRPr="000F56FD" w:rsidRDefault="00E85625"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7363" w14:textId="77777777" w:rsidR="009C1F6F" w:rsidRDefault="009C1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7EAF" w14:textId="77777777" w:rsidR="00E85625" w:rsidRDefault="00E85625">
      <w:r>
        <w:separator/>
      </w:r>
    </w:p>
  </w:footnote>
  <w:footnote w:type="continuationSeparator" w:id="0">
    <w:p w14:paraId="74123A61" w14:textId="77777777" w:rsidR="00E85625" w:rsidRDefault="00E85625">
      <w:r>
        <w:continuationSeparator/>
      </w:r>
    </w:p>
  </w:footnote>
  <w:footnote w:type="continuationNotice" w:id="1">
    <w:p w14:paraId="636B9FB3" w14:textId="77777777" w:rsidR="00E85625" w:rsidRDefault="00E856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B36C" w14:textId="77777777" w:rsidR="009C1F6F" w:rsidRDefault="009C1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4DF9" w14:textId="77777777" w:rsidR="009C1F6F" w:rsidRDefault="009C1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96B4" w14:textId="77777777" w:rsidR="009C1F6F" w:rsidRDefault="009C1F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DBBF" w14:textId="77777777" w:rsidR="00E85625" w:rsidRPr="0088616E" w:rsidRDefault="00E85625" w:rsidP="00736EFC">
    <w:pPr>
      <w:pStyle w:val="Header"/>
      <w:pBdr>
        <w:bottom w:val="single" w:sz="4" w:space="0" w:color="auto"/>
      </w:pBdr>
      <w:rPr>
        <w:rFonts w:ascii="Calibri" w:hAnsi="Calibri"/>
      </w:rPr>
    </w:pPr>
    <w:r w:rsidRPr="003B009E">
      <w:rPr>
        <w:rFonts w:ascii="Calibri" w:hAnsi="Calibri" w:cs="Arial"/>
        <w:noProof/>
        <w:sz w:val="16"/>
        <w:szCs w:val="16"/>
      </w:rPr>
      <w:t>The University of Melbourne</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656F188F" w14:textId="77777777" w:rsidR="00E85625" w:rsidRPr="003D7D3D" w:rsidRDefault="00E85625"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4DD2" w14:textId="77777777" w:rsidR="00445A79" w:rsidRPr="0088616E" w:rsidRDefault="00445A79" w:rsidP="00445A79">
    <w:pPr>
      <w:pStyle w:val="Header"/>
      <w:pBdr>
        <w:bottom w:val="single" w:sz="4" w:space="0" w:color="auto"/>
      </w:pBdr>
      <w:rPr>
        <w:rFonts w:ascii="Calibri" w:hAnsi="Calibri"/>
      </w:rPr>
    </w:pPr>
    <w:r w:rsidRPr="003B009E">
      <w:rPr>
        <w:rFonts w:ascii="Calibri" w:hAnsi="Calibri" w:cs="Arial"/>
        <w:noProof/>
        <w:sz w:val="16"/>
        <w:szCs w:val="16"/>
      </w:rPr>
      <w:t>The University of Melbourne</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F43C8CE" w14:textId="77777777" w:rsidR="0057267D" w:rsidRPr="003D7D3D" w:rsidRDefault="0057267D"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A5B4" w14:textId="77777777" w:rsidR="0057267D" w:rsidRPr="0088616E" w:rsidRDefault="0057267D"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4FCED8D6" w14:textId="77777777" w:rsidR="0057267D" w:rsidRPr="003D7D3D" w:rsidRDefault="0057267D"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EE22" w14:textId="77777777" w:rsidR="0057267D" w:rsidRPr="0088616E" w:rsidRDefault="0057267D" w:rsidP="00736EFC">
    <w:pPr>
      <w:pStyle w:val="Header"/>
      <w:pBdr>
        <w:bottom w:val="single" w:sz="4" w:space="0" w:color="auto"/>
      </w:pBdr>
      <w:rPr>
        <w:rFonts w:ascii="Calibri" w:hAnsi="Calibri"/>
      </w:rPr>
    </w:pPr>
    <w:r w:rsidRPr="003B009E">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7A205083" w14:textId="77777777" w:rsidR="0057267D" w:rsidRPr="003D7D3D" w:rsidRDefault="0057267D" w:rsidP="003D7D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D3BC" w14:textId="77777777" w:rsidR="00E85625" w:rsidRPr="0088616E" w:rsidRDefault="00E85625" w:rsidP="00736EFC">
    <w:pPr>
      <w:pStyle w:val="Header"/>
      <w:pBdr>
        <w:bottom w:val="single" w:sz="4" w:space="0" w:color="auto"/>
      </w:pBdr>
      <w:rPr>
        <w:rFonts w:ascii="Calibri" w:hAnsi="Calibri"/>
      </w:rPr>
    </w:pPr>
    <w:r w:rsidRPr="003B009E">
      <w:rPr>
        <w:rFonts w:ascii="Calibri" w:hAnsi="Calibri" w:cs="Arial"/>
        <w:noProof/>
        <w:sz w:val="16"/>
        <w:szCs w:val="16"/>
      </w:rPr>
      <w:t>The University of Melbourne</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676A8CB" w14:textId="77777777" w:rsidR="00E85625" w:rsidRPr="003D7D3D" w:rsidRDefault="00E85625"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6"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7"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0">
    <w:nsid w:val="66354072"/>
    <w:multiLevelType w:val="multilevel"/>
    <w:tmpl w:val="1EAE54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4191137">
    <w:abstractNumId w:val="7"/>
  </w:num>
  <w:num w:numId="2" w16cid:durableId="65231296">
    <w:abstractNumId w:val="2"/>
  </w:num>
  <w:num w:numId="3" w16cid:durableId="31004845">
    <w:abstractNumId w:val="5"/>
    <w:lvlOverride w:ilvl="0">
      <w:startOverride w:val="1"/>
    </w:lvlOverride>
  </w:num>
  <w:num w:numId="4" w16cid:durableId="1188517771">
    <w:abstractNumId w:val="3"/>
  </w:num>
  <w:num w:numId="5" w16cid:durableId="1697383122">
    <w:abstractNumId w:val="4"/>
  </w:num>
  <w:num w:numId="6" w16cid:durableId="204609413">
    <w:abstractNumId w:val="6"/>
  </w:num>
  <w:num w:numId="7" w16cid:durableId="1974947676">
    <w:abstractNumId w:val="9"/>
  </w:num>
  <w:num w:numId="8" w16cid:durableId="335310271">
    <w:abstractNumId w:val="0"/>
  </w:num>
  <w:num w:numId="9" w16cid:durableId="995181493">
    <w:abstractNumId w:val="1"/>
  </w:num>
  <w:num w:numId="10" w16cid:durableId="99423710">
    <w:abstractNumId w:val="8"/>
  </w:num>
  <w:num w:numId="11" w16cid:durableId="2127656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75003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7925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646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3371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4C9E57E-B6C6-47C5-A1B2-80CAB8AF37C1}"/>
    <w:docVar w:name="dgnword-eventsink" w:val="2300200040096"/>
  </w:docVars>
  <w:rsids>
    <w:rsidRoot w:val="000E7EC3"/>
    <w:rsid w:val="000001C1"/>
    <w:rsid w:val="00000990"/>
    <w:rsid w:val="00000D23"/>
    <w:rsid w:val="00000D4B"/>
    <w:rsid w:val="0000265D"/>
    <w:rsid w:val="000035A8"/>
    <w:rsid w:val="00003F2E"/>
    <w:rsid w:val="00005A7D"/>
    <w:rsid w:val="00005F5D"/>
    <w:rsid w:val="00006B8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67FC"/>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59E"/>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168"/>
    <w:rsid w:val="00092DE3"/>
    <w:rsid w:val="000946E5"/>
    <w:rsid w:val="000954F8"/>
    <w:rsid w:val="0009752F"/>
    <w:rsid w:val="000A07A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627"/>
    <w:rsid w:val="000C6D01"/>
    <w:rsid w:val="000C7D12"/>
    <w:rsid w:val="000D1BEC"/>
    <w:rsid w:val="000D2474"/>
    <w:rsid w:val="000D3841"/>
    <w:rsid w:val="000D3FA3"/>
    <w:rsid w:val="000D409B"/>
    <w:rsid w:val="000D5CE4"/>
    <w:rsid w:val="000D644F"/>
    <w:rsid w:val="000D6E69"/>
    <w:rsid w:val="000D7EBF"/>
    <w:rsid w:val="000E3151"/>
    <w:rsid w:val="000E4FF1"/>
    <w:rsid w:val="000E6EF4"/>
    <w:rsid w:val="000E71FE"/>
    <w:rsid w:val="000E7EC3"/>
    <w:rsid w:val="000F0504"/>
    <w:rsid w:val="000F0ED0"/>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67D0"/>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1CC6"/>
    <w:rsid w:val="001D30A8"/>
    <w:rsid w:val="001D30F3"/>
    <w:rsid w:val="001D424C"/>
    <w:rsid w:val="001D57EF"/>
    <w:rsid w:val="001D5B15"/>
    <w:rsid w:val="001D7456"/>
    <w:rsid w:val="001E2B23"/>
    <w:rsid w:val="001E496F"/>
    <w:rsid w:val="001E4B76"/>
    <w:rsid w:val="001E5893"/>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0772"/>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0107"/>
    <w:rsid w:val="00241372"/>
    <w:rsid w:val="00241BDA"/>
    <w:rsid w:val="0024611A"/>
    <w:rsid w:val="002463EB"/>
    <w:rsid w:val="00246AA7"/>
    <w:rsid w:val="00247437"/>
    <w:rsid w:val="00247685"/>
    <w:rsid w:val="00254290"/>
    <w:rsid w:val="0025450B"/>
    <w:rsid w:val="00257AB8"/>
    <w:rsid w:val="00257BA1"/>
    <w:rsid w:val="002618DE"/>
    <w:rsid w:val="0026263D"/>
    <w:rsid w:val="00262877"/>
    <w:rsid w:val="00263572"/>
    <w:rsid w:val="00264D78"/>
    <w:rsid w:val="00267BAF"/>
    <w:rsid w:val="00270465"/>
    <w:rsid w:val="00271CE1"/>
    <w:rsid w:val="00271FEB"/>
    <w:rsid w:val="00273710"/>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332"/>
    <w:rsid w:val="002E2DDA"/>
    <w:rsid w:val="002E3E4C"/>
    <w:rsid w:val="002E44CA"/>
    <w:rsid w:val="002E4FF0"/>
    <w:rsid w:val="002E5E67"/>
    <w:rsid w:val="002E61EC"/>
    <w:rsid w:val="002E6C70"/>
    <w:rsid w:val="002F33BF"/>
    <w:rsid w:val="002F5320"/>
    <w:rsid w:val="002F6F3C"/>
    <w:rsid w:val="002F78AE"/>
    <w:rsid w:val="00300394"/>
    <w:rsid w:val="0030245D"/>
    <w:rsid w:val="00302EE2"/>
    <w:rsid w:val="003033C6"/>
    <w:rsid w:val="00304C3E"/>
    <w:rsid w:val="00306F0E"/>
    <w:rsid w:val="00311DF3"/>
    <w:rsid w:val="00312C09"/>
    <w:rsid w:val="00313E4C"/>
    <w:rsid w:val="00314FC6"/>
    <w:rsid w:val="00315F5D"/>
    <w:rsid w:val="003213EA"/>
    <w:rsid w:val="00322202"/>
    <w:rsid w:val="00324B85"/>
    <w:rsid w:val="00325A10"/>
    <w:rsid w:val="003260AD"/>
    <w:rsid w:val="0032687E"/>
    <w:rsid w:val="00326D7D"/>
    <w:rsid w:val="00326E9A"/>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024"/>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44AA"/>
    <w:rsid w:val="00406505"/>
    <w:rsid w:val="00407FFA"/>
    <w:rsid w:val="00411E9C"/>
    <w:rsid w:val="00412E6B"/>
    <w:rsid w:val="00413B4C"/>
    <w:rsid w:val="00413D1A"/>
    <w:rsid w:val="00414365"/>
    <w:rsid w:val="004144BD"/>
    <w:rsid w:val="00414BA1"/>
    <w:rsid w:val="00415065"/>
    <w:rsid w:val="004172BA"/>
    <w:rsid w:val="004234FF"/>
    <w:rsid w:val="00424C99"/>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A79"/>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6BD5"/>
    <w:rsid w:val="00477AE8"/>
    <w:rsid w:val="00477FF1"/>
    <w:rsid w:val="00480E4B"/>
    <w:rsid w:val="00482491"/>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33F"/>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C78AD"/>
    <w:rsid w:val="004D05F6"/>
    <w:rsid w:val="004D1360"/>
    <w:rsid w:val="004D37EC"/>
    <w:rsid w:val="004D3832"/>
    <w:rsid w:val="004D6EAF"/>
    <w:rsid w:val="004E2DE0"/>
    <w:rsid w:val="004E5E1D"/>
    <w:rsid w:val="004F07F0"/>
    <w:rsid w:val="004F2677"/>
    <w:rsid w:val="004F3495"/>
    <w:rsid w:val="004F3B27"/>
    <w:rsid w:val="004F4468"/>
    <w:rsid w:val="004F507E"/>
    <w:rsid w:val="004F54BB"/>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6BA8"/>
    <w:rsid w:val="00527479"/>
    <w:rsid w:val="00527686"/>
    <w:rsid w:val="00527D86"/>
    <w:rsid w:val="00527F87"/>
    <w:rsid w:val="005313F4"/>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4A8"/>
    <w:rsid w:val="005548CD"/>
    <w:rsid w:val="00557D5F"/>
    <w:rsid w:val="005626F0"/>
    <w:rsid w:val="00562956"/>
    <w:rsid w:val="00562A5B"/>
    <w:rsid w:val="00563F74"/>
    <w:rsid w:val="005641BF"/>
    <w:rsid w:val="0056487A"/>
    <w:rsid w:val="0057267D"/>
    <w:rsid w:val="00574296"/>
    <w:rsid w:val="00574307"/>
    <w:rsid w:val="00574FA7"/>
    <w:rsid w:val="00575BE7"/>
    <w:rsid w:val="005764D1"/>
    <w:rsid w:val="005772CE"/>
    <w:rsid w:val="00580325"/>
    <w:rsid w:val="00580986"/>
    <w:rsid w:val="00580BA6"/>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1B20"/>
    <w:rsid w:val="005B1D01"/>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1F3"/>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4190E"/>
    <w:rsid w:val="00642188"/>
    <w:rsid w:val="00642189"/>
    <w:rsid w:val="00642400"/>
    <w:rsid w:val="00643C37"/>
    <w:rsid w:val="00644E73"/>
    <w:rsid w:val="00645156"/>
    <w:rsid w:val="0064515C"/>
    <w:rsid w:val="0064678F"/>
    <w:rsid w:val="00646D69"/>
    <w:rsid w:val="00647435"/>
    <w:rsid w:val="006475EB"/>
    <w:rsid w:val="0065117F"/>
    <w:rsid w:val="00652410"/>
    <w:rsid w:val="0065280F"/>
    <w:rsid w:val="00652C37"/>
    <w:rsid w:val="0065386B"/>
    <w:rsid w:val="00655B6B"/>
    <w:rsid w:val="00655C1C"/>
    <w:rsid w:val="006604D3"/>
    <w:rsid w:val="00661F74"/>
    <w:rsid w:val="00661FF5"/>
    <w:rsid w:val="006646BF"/>
    <w:rsid w:val="00664FE2"/>
    <w:rsid w:val="00665AF8"/>
    <w:rsid w:val="0066680C"/>
    <w:rsid w:val="00666A6D"/>
    <w:rsid w:val="00667A3E"/>
    <w:rsid w:val="00670894"/>
    <w:rsid w:val="00670D78"/>
    <w:rsid w:val="00676010"/>
    <w:rsid w:val="0067665F"/>
    <w:rsid w:val="00676EF6"/>
    <w:rsid w:val="00680144"/>
    <w:rsid w:val="0068065C"/>
    <w:rsid w:val="006833DE"/>
    <w:rsid w:val="00683969"/>
    <w:rsid w:val="006854A4"/>
    <w:rsid w:val="00686C6C"/>
    <w:rsid w:val="00691C43"/>
    <w:rsid w:val="0069202F"/>
    <w:rsid w:val="00693036"/>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185"/>
    <w:rsid w:val="006F3625"/>
    <w:rsid w:val="006F56BC"/>
    <w:rsid w:val="006F6826"/>
    <w:rsid w:val="006F77F0"/>
    <w:rsid w:val="007048A8"/>
    <w:rsid w:val="00704FAE"/>
    <w:rsid w:val="00705671"/>
    <w:rsid w:val="00705715"/>
    <w:rsid w:val="00711AFA"/>
    <w:rsid w:val="007131E7"/>
    <w:rsid w:val="007143BC"/>
    <w:rsid w:val="007148EC"/>
    <w:rsid w:val="0071557B"/>
    <w:rsid w:val="007155E4"/>
    <w:rsid w:val="00715D8B"/>
    <w:rsid w:val="007170D3"/>
    <w:rsid w:val="00717971"/>
    <w:rsid w:val="007206A5"/>
    <w:rsid w:val="00721DFF"/>
    <w:rsid w:val="007223D5"/>
    <w:rsid w:val="00722A04"/>
    <w:rsid w:val="00722C51"/>
    <w:rsid w:val="00722D83"/>
    <w:rsid w:val="007264F0"/>
    <w:rsid w:val="0072653D"/>
    <w:rsid w:val="0073018E"/>
    <w:rsid w:val="00731C5F"/>
    <w:rsid w:val="00731D11"/>
    <w:rsid w:val="007337D4"/>
    <w:rsid w:val="0073485A"/>
    <w:rsid w:val="007360D8"/>
    <w:rsid w:val="00736A8E"/>
    <w:rsid w:val="00736EFC"/>
    <w:rsid w:val="00741B13"/>
    <w:rsid w:val="00743FD4"/>
    <w:rsid w:val="007452DA"/>
    <w:rsid w:val="00745C81"/>
    <w:rsid w:val="00747025"/>
    <w:rsid w:val="007479AC"/>
    <w:rsid w:val="00747A65"/>
    <w:rsid w:val="00750915"/>
    <w:rsid w:val="0075245B"/>
    <w:rsid w:val="0075372E"/>
    <w:rsid w:val="00753EE2"/>
    <w:rsid w:val="0075510C"/>
    <w:rsid w:val="007552E0"/>
    <w:rsid w:val="007566B0"/>
    <w:rsid w:val="00762257"/>
    <w:rsid w:val="007628FB"/>
    <w:rsid w:val="00764635"/>
    <w:rsid w:val="00764D33"/>
    <w:rsid w:val="00765506"/>
    <w:rsid w:val="0076667A"/>
    <w:rsid w:val="007670D4"/>
    <w:rsid w:val="00770DB1"/>
    <w:rsid w:val="00771A4B"/>
    <w:rsid w:val="00771D5F"/>
    <w:rsid w:val="00773184"/>
    <w:rsid w:val="0077427E"/>
    <w:rsid w:val="00774281"/>
    <w:rsid w:val="007766C3"/>
    <w:rsid w:val="00776A98"/>
    <w:rsid w:val="0078004E"/>
    <w:rsid w:val="00780F18"/>
    <w:rsid w:val="00782980"/>
    <w:rsid w:val="00783F29"/>
    <w:rsid w:val="00784535"/>
    <w:rsid w:val="00785FA7"/>
    <w:rsid w:val="007875BE"/>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31AC"/>
    <w:rsid w:val="007D4EA7"/>
    <w:rsid w:val="007D4EC5"/>
    <w:rsid w:val="007D51A8"/>
    <w:rsid w:val="007D565B"/>
    <w:rsid w:val="007D76EE"/>
    <w:rsid w:val="007D7BA0"/>
    <w:rsid w:val="007E147C"/>
    <w:rsid w:val="007E2D69"/>
    <w:rsid w:val="007E2FEE"/>
    <w:rsid w:val="007E4BD1"/>
    <w:rsid w:val="007E597B"/>
    <w:rsid w:val="007E60D2"/>
    <w:rsid w:val="007E7475"/>
    <w:rsid w:val="007F0473"/>
    <w:rsid w:val="007F0B60"/>
    <w:rsid w:val="007F0D8A"/>
    <w:rsid w:val="007F1164"/>
    <w:rsid w:val="007F31CE"/>
    <w:rsid w:val="007F34F8"/>
    <w:rsid w:val="007F394C"/>
    <w:rsid w:val="007F3FFD"/>
    <w:rsid w:val="007F45E3"/>
    <w:rsid w:val="007F484B"/>
    <w:rsid w:val="007F6B66"/>
    <w:rsid w:val="0080139A"/>
    <w:rsid w:val="00801C4B"/>
    <w:rsid w:val="0080283C"/>
    <w:rsid w:val="0080470B"/>
    <w:rsid w:val="00804991"/>
    <w:rsid w:val="008064DF"/>
    <w:rsid w:val="008074F7"/>
    <w:rsid w:val="0081060E"/>
    <w:rsid w:val="0081156F"/>
    <w:rsid w:val="00811C04"/>
    <w:rsid w:val="00812DA2"/>
    <w:rsid w:val="00813300"/>
    <w:rsid w:val="00813898"/>
    <w:rsid w:val="00816DD1"/>
    <w:rsid w:val="00820134"/>
    <w:rsid w:val="008205AE"/>
    <w:rsid w:val="00820624"/>
    <w:rsid w:val="0082086C"/>
    <w:rsid w:val="008213CC"/>
    <w:rsid w:val="00822F10"/>
    <w:rsid w:val="00823D2C"/>
    <w:rsid w:val="0082562E"/>
    <w:rsid w:val="008256CC"/>
    <w:rsid w:val="00830033"/>
    <w:rsid w:val="00830B61"/>
    <w:rsid w:val="00831F9D"/>
    <w:rsid w:val="00832459"/>
    <w:rsid w:val="00832D66"/>
    <w:rsid w:val="00832F34"/>
    <w:rsid w:val="00833BD5"/>
    <w:rsid w:val="008356AB"/>
    <w:rsid w:val="008359F1"/>
    <w:rsid w:val="00840C91"/>
    <w:rsid w:val="00841B1D"/>
    <w:rsid w:val="00842BCA"/>
    <w:rsid w:val="00842EAB"/>
    <w:rsid w:val="00843456"/>
    <w:rsid w:val="00844411"/>
    <w:rsid w:val="00845363"/>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B35"/>
    <w:rsid w:val="008A5D8C"/>
    <w:rsid w:val="008A6923"/>
    <w:rsid w:val="008B06ED"/>
    <w:rsid w:val="008B15A2"/>
    <w:rsid w:val="008B5C8C"/>
    <w:rsid w:val="008B5E26"/>
    <w:rsid w:val="008B7328"/>
    <w:rsid w:val="008C0B27"/>
    <w:rsid w:val="008C1695"/>
    <w:rsid w:val="008C1DBD"/>
    <w:rsid w:val="008C2125"/>
    <w:rsid w:val="008C3D45"/>
    <w:rsid w:val="008C403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96C"/>
    <w:rsid w:val="008F1A99"/>
    <w:rsid w:val="008F3CCC"/>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970"/>
    <w:rsid w:val="00916FD2"/>
    <w:rsid w:val="0091743E"/>
    <w:rsid w:val="009207EB"/>
    <w:rsid w:val="00920A34"/>
    <w:rsid w:val="00920E62"/>
    <w:rsid w:val="0092112A"/>
    <w:rsid w:val="00922841"/>
    <w:rsid w:val="00923FA4"/>
    <w:rsid w:val="00924197"/>
    <w:rsid w:val="00926750"/>
    <w:rsid w:val="0092736D"/>
    <w:rsid w:val="00931DB5"/>
    <w:rsid w:val="009324D3"/>
    <w:rsid w:val="00932EDC"/>
    <w:rsid w:val="00933D2A"/>
    <w:rsid w:val="00934168"/>
    <w:rsid w:val="009341AA"/>
    <w:rsid w:val="009346D0"/>
    <w:rsid w:val="00935018"/>
    <w:rsid w:val="0093523F"/>
    <w:rsid w:val="00935C0B"/>
    <w:rsid w:val="00936696"/>
    <w:rsid w:val="0093707E"/>
    <w:rsid w:val="00937763"/>
    <w:rsid w:val="009378A3"/>
    <w:rsid w:val="00942C56"/>
    <w:rsid w:val="009434A2"/>
    <w:rsid w:val="009434FC"/>
    <w:rsid w:val="00944366"/>
    <w:rsid w:val="0094587E"/>
    <w:rsid w:val="00945C37"/>
    <w:rsid w:val="00945E52"/>
    <w:rsid w:val="00945F3F"/>
    <w:rsid w:val="00945F56"/>
    <w:rsid w:val="00946ABB"/>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821DC"/>
    <w:rsid w:val="00982C33"/>
    <w:rsid w:val="00984445"/>
    <w:rsid w:val="009855E5"/>
    <w:rsid w:val="0098571B"/>
    <w:rsid w:val="00985D83"/>
    <w:rsid w:val="00985FFE"/>
    <w:rsid w:val="00987272"/>
    <w:rsid w:val="00987975"/>
    <w:rsid w:val="009904A9"/>
    <w:rsid w:val="00991998"/>
    <w:rsid w:val="00993249"/>
    <w:rsid w:val="009941A5"/>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74E"/>
    <w:rsid w:val="009B6D6E"/>
    <w:rsid w:val="009B6E16"/>
    <w:rsid w:val="009B7F1B"/>
    <w:rsid w:val="009C1891"/>
    <w:rsid w:val="009C1A46"/>
    <w:rsid w:val="009C1F6F"/>
    <w:rsid w:val="009C5627"/>
    <w:rsid w:val="009C6149"/>
    <w:rsid w:val="009C7642"/>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A01723"/>
    <w:rsid w:val="00A03754"/>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296"/>
    <w:rsid w:val="00A15B10"/>
    <w:rsid w:val="00A1784D"/>
    <w:rsid w:val="00A20352"/>
    <w:rsid w:val="00A20616"/>
    <w:rsid w:val="00A22246"/>
    <w:rsid w:val="00A2454C"/>
    <w:rsid w:val="00A24775"/>
    <w:rsid w:val="00A24B9F"/>
    <w:rsid w:val="00A24EB9"/>
    <w:rsid w:val="00A3092B"/>
    <w:rsid w:val="00A31F8E"/>
    <w:rsid w:val="00A357F6"/>
    <w:rsid w:val="00A370E2"/>
    <w:rsid w:val="00A37DD9"/>
    <w:rsid w:val="00A40A19"/>
    <w:rsid w:val="00A442FE"/>
    <w:rsid w:val="00A45DE7"/>
    <w:rsid w:val="00A46B5E"/>
    <w:rsid w:val="00A46D32"/>
    <w:rsid w:val="00A47332"/>
    <w:rsid w:val="00A47DA5"/>
    <w:rsid w:val="00A500DC"/>
    <w:rsid w:val="00A507BB"/>
    <w:rsid w:val="00A528F1"/>
    <w:rsid w:val="00A545F0"/>
    <w:rsid w:val="00A55A4C"/>
    <w:rsid w:val="00A55E13"/>
    <w:rsid w:val="00A561F4"/>
    <w:rsid w:val="00A56C67"/>
    <w:rsid w:val="00A571A0"/>
    <w:rsid w:val="00A57ADA"/>
    <w:rsid w:val="00A60E3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1012"/>
    <w:rsid w:val="00AA14D5"/>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3CEB"/>
    <w:rsid w:val="00AC51D5"/>
    <w:rsid w:val="00AC554F"/>
    <w:rsid w:val="00AC5D99"/>
    <w:rsid w:val="00AC5EF7"/>
    <w:rsid w:val="00AC6C79"/>
    <w:rsid w:val="00AC6F85"/>
    <w:rsid w:val="00AC71DA"/>
    <w:rsid w:val="00AD0245"/>
    <w:rsid w:val="00AD1E38"/>
    <w:rsid w:val="00AD4044"/>
    <w:rsid w:val="00AD4396"/>
    <w:rsid w:val="00AD45EA"/>
    <w:rsid w:val="00AD6A94"/>
    <w:rsid w:val="00AD6C37"/>
    <w:rsid w:val="00AE0F7F"/>
    <w:rsid w:val="00AE1352"/>
    <w:rsid w:val="00AE23DD"/>
    <w:rsid w:val="00AE33E0"/>
    <w:rsid w:val="00AE4195"/>
    <w:rsid w:val="00AE4B0A"/>
    <w:rsid w:val="00AE57D7"/>
    <w:rsid w:val="00AE5994"/>
    <w:rsid w:val="00AE5DB1"/>
    <w:rsid w:val="00AE62E3"/>
    <w:rsid w:val="00AE6A6F"/>
    <w:rsid w:val="00AE6B5E"/>
    <w:rsid w:val="00AE799B"/>
    <w:rsid w:val="00AF191F"/>
    <w:rsid w:val="00AF2F42"/>
    <w:rsid w:val="00AF3B6B"/>
    <w:rsid w:val="00AF42F1"/>
    <w:rsid w:val="00AF4390"/>
    <w:rsid w:val="00AF4DF7"/>
    <w:rsid w:val="00AF6980"/>
    <w:rsid w:val="00AF7412"/>
    <w:rsid w:val="00AF7536"/>
    <w:rsid w:val="00B000A8"/>
    <w:rsid w:val="00B004A7"/>
    <w:rsid w:val="00B0069C"/>
    <w:rsid w:val="00B007B7"/>
    <w:rsid w:val="00B0098B"/>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007"/>
    <w:rsid w:val="00B23245"/>
    <w:rsid w:val="00B236CC"/>
    <w:rsid w:val="00B23AB9"/>
    <w:rsid w:val="00B24325"/>
    <w:rsid w:val="00B252E0"/>
    <w:rsid w:val="00B2646E"/>
    <w:rsid w:val="00B2790A"/>
    <w:rsid w:val="00B308FF"/>
    <w:rsid w:val="00B31285"/>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354F"/>
    <w:rsid w:val="00B76DDD"/>
    <w:rsid w:val="00B773D5"/>
    <w:rsid w:val="00B77CBA"/>
    <w:rsid w:val="00B81EEF"/>
    <w:rsid w:val="00B82D26"/>
    <w:rsid w:val="00B83434"/>
    <w:rsid w:val="00B83944"/>
    <w:rsid w:val="00B83A87"/>
    <w:rsid w:val="00B85279"/>
    <w:rsid w:val="00B852BE"/>
    <w:rsid w:val="00B85509"/>
    <w:rsid w:val="00B85A03"/>
    <w:rsid w:val="00B902E0"/>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B1AB4"/>
    <w:rsid w:val="00BB2152"/>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9C5"/>
    <w:rsid w:val="00BE3ECC"/>
    <w:rsid w:val="00BE5286"/>
    <w:rsid w:val="00BE59DB"/>
    <w:rsid w:val="00BE7CF5"/>
    <w:rsid w:val="00BF028E"/>
    <w:rsid w:val="00BF1094"/>
    <w:rsid w:val="00BF125D"/>
    <w:rsid w:val="00BF1E3F"/>
    <w:rsid w:val="00BF5F37"/>
    <w:rsid w:val="00BF691C"/>
    <w:rsid w:val="00C02044"/>
    <w:rsid w:val="00C02D4E"/>
    <w:rsid w:val="00C03D56"/>
    <w:rsid w:val="00C05C68"/>
    <w:rsid w:val="00C05F45"/>
    <w:rsid w:val="00C06491"/>
    <w:rsid w:val="00C06799"/>
    <w:rsid w:val="00C110E0"/>
    <w:rsid w:val="00C115AD"/>
    <w:rsid w:val="00C1211F"/>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37DED"/>
    <w:rsid w:val="00C40B5F"/>
    <w:rsid w:val="00C41249"/>
    <w:rsid w:val="00C41E47"/>
    <w:rsid w:val="00C42134"/>
    <w:rsid w:val="00C43D6E"/>
    <w:rsid w:val="00C43DF6"/>
    <w:rsid w:val="00C441F3"/>
    <w:rsid w:val="00C44463"/>
    <w:rsid w:val="00C44774"/>
    <w:rsid w:val="00C46E7A"/>
    <w:rsid w:val="00C50479"/>
    <w:rsid w:val="00C514E2"/>
    <w:rsid w:val="00C51A18"/>
    <w:rsid w:val="00C51D21"/>
    <w:rsid w:val="00C51EBB"/>
    <w:rsid w:val="00C52635"/>
    <w:rsid w:val="00C53763"/>
    <w:rsid w:val="00C543B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67928"/>
    <w:rsid w:val="00C709AC"/>
    <w:rsid w:val="00C70B17"/>
    <w:rsid w:val="00C75C44"/>
    <w:rsid w:val="00C7714D"/>
    <w:rsid w:val="00C8090B"/>
    <w:rsid w:val="00C8224D"/>
    <w:rsid w:val="00C84D84"/>
    <w:rsid w:val="00C8588D"/>
    <w:rsid w:val="00C86BEB"/>
    <w:rsid w:val="00C915C0"/>
    <w:rsid w:val="00C9189F"/>
    <w:rsid w:val="00C92CA0"/>
    <w:rsid w:val="00C94819"/>
    <w:rsid w:val="00C94A77"/>
    <w:rsid w:val="00C95098"/>
    <w:rsid w:val="00C95847"/>
    <w:rsid w:val="00C96632"/>
    <w:rsid w:val="00C97AC3"/>
    <w:rsid w:val="00CA0263"/>
    <w:rsid w:val="00CA02F0"/>
    <w:rsid w:val="00CA04F9"/>
    <w:rsid w:val="00CA2BAB"/>
    <w:rsid w:val="00CA3646"/>
    <w:rsid w:val="00CA3ABD"/>
    <w:rsid w:val="00CA4B4C"/>
    <w:rsid w:val="00CA5651"/>
    <w:rsid w:val="00CA60F3"/>
    <w:rsid w:val="00CB0FD5"/>
    <w:rsid w:val="00CB1D33"/>
    <w:rsid w:val="00CB2FB2"/>
    <w:rsid w:val="00CB3988"/>
    <w:rsid w:val="00CB5699"/>
    <w:rsid w:val="00CB6B6F"/>
    <w:rsid w:val="00CB7FC0"/>
    <w:rsid w:val="00CC0793"/>
    <w:rsid w:val="00CC1645"/>
    <w:rsid w:val="00CC3BAA"/>
    <w:rsid w:val="00CC66AB"/>
    <w:rsid w:val="00CC7613"/>
    <w:rsid w:val="00CD0675"/>
    <w:rsid w:val="00CD151C"/>
    <w:rsid w:val="00CD35FE"/>
    <w:rsid w:val="00CD37F5"/>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220B"/>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2B8"/>
    <w:rsid w:val="00D17BE2"/>
    <w:rsid w:val="00D17F29"/>
    <w:rsid w:val="00D2194B"/>
    <w:rsid w:val="00D2391B"/>
    <w:rsid w:val="00D23ADE"/>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5FFB"/>
    <w:rsid w:val="00D6661B"/>
    <w:rsid w:val="00D66CF5"/>
    <w:rsid w:val="00D70316"/>
    <w:rsid w:val="00D70D3C"/>
    <w:rsid w:val="00D71A3C"/>
    <w:rsid w:val="00D75584"/>
    <w:rsid w:val="00D75861"/>
    <w:rsid w:val="00D76CC4"/>
    <w:rsid w:val="00D776F3"/>
    <w:rsid w:val="00D77EA7"/>
    <w:rsid w:val="00D811D9"/>
    <w:rsid w:val="00D8128A"/>
    <w:rsid w:val="00D84E9B"/>
    <w:rsid w:val="00D859B1"/>
    <w:rsid w:val="00D87CBD"/>
    <w:rsid w:val="00D91044"/>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1F4E"/>
    <w:rsid w:val="00DB3541"/>
    <w:rsid w:val="00DB5131"/>
    <w:rsid w:val="00DB6393"/>
    <w:rsid w:val="00DB7140"/>
    <w:rsid w:val="00DC0308"/>
    <w:rsid w:val="00DC11D3"/>
    <w:rsid w:val="00DC14A4"/>
    <w:rsid w:val="00DC1AC3"/>
    <w:rsid w:val="00DC1E89"/>
    <w:rsid w:val="00DC1FB0"/>
    <w:rsid w:val="00DC2AF7"/>
    <w:rsid w:val="00DC3D13"/>
    <w:rsid w:val="00DC5207"/>
    <w:rsid w:val="00DC6E7D"/>
    <w:rsid w:val="00DC75E9"/>
    <w:rsid w:val="00DC7A9C"/>
    <w:rsid w:val="00DC7DA4"/>
    <w:rsid w:val="00DD26C6"/>
    <w:rsid w:val="00DD2D01"/>
    <w:rsid w:val="00DD66C1"/>
    <w:rsid w:val="00DD73AB"/>
    <w:rsid w:val="00DE0998"/>
    <w:rsid w:val="00DE3729"/>
    <w:rsid w:val="00DE3DB0"/>
    <w:rsid w:val="00DE4195"/>
    <w:rsid w:val="00DE42D9"/>
    <w:rsid w:val="00DE5DF3"/>
    <w:rsid w:val="00DE7503"/>
    <w:rsid w:val="00DE7DE3"/>
    <w:rsid w:val="00DF0A76"/>
    <w:rsid w:val="00DF3174"/>
    <w:rsid w:val="00DF4B4E"/>
    <w:rsid w:val="00DF4B81"/>
    <w:rsid w:val="00DF54B1"/>
    <w:rsid w:val="00DF6266"/>
    <w:rsid w:val="00DF7B6E"/>
    <w:rsid w:val="00DF7F4E"/>
    <w:rsid w:val="00E0036B"/>
    <w:rsid w:val="00E00F48"/>
    <w:rsid w:val="00E02DF2"/>
    <w:rsid w:val="00E02FA8"/>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625"/>
    <w:rsid w:val="00E85BD2"/>
    <w:rsid w:val="00E873FE"/>
    <w:rsid w:val="00E87D40"/>
    <w:rsid w:val="00E96C09"/>
    <w:rsid w:val="00E96DE2"/>
    <w:rsid w:val="00EA15F2"/>
    <w:rsid w:val="00EA2CC7"/>
    <w:rsid w:val="00EA3655"/>
    <w:rsid w:val="00EA38A9"/>
    <w:rsid w:val="00EA3B72"/>
    <w:rsid w:val="00EA510B"/>
    <w:rsid w:val="00EB2341"/>
    <w:rsid w:val="00EB3871"/>
    <w:rsid w:val="00EB414E"/>
    <w:rsid w:val="00EB459A"/>
    <w:rsid w:val="00EB531E"/>
    <w:rsid w:val="00EB5438"/>
    <w:rsid w:val="00EB62E7"/>
    <w:rsid w:val="00EB6F4A"/>
    <w:rsid w:val="00EC1980"/>
    <w:rsid w:val="00EC1F98"/>
    <w:rsid w:val="00EC3C81"/>
    <w:rsid w:val="00EC3D45"/>
    <w:rsid w:val="00EC49E7"/>
    <w:rsid w:val="00EC58E9"/>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4E62"/>
    <w:rsid w:val="00F26B79"/>
    <w:rsid w:val="00F26FF3"/>
    <w:rsid w:val="00F27585"/>
    <w:rsid w:val="00F2760E"/>
    <w:rsid w:val="00F27879"/>
    <w:rsid w:val="00F31A6E"/>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275A"/>
    <w:rsid w:val="00F64636"/>
    <w:rsid w:val="00F64D93"/>
    <w:rsid w:val="00F652F2"/>
    <w:rsid w:val="00F65EC1"/>
    <w:rsid w:val="00F67FA1"/>
    <w:rsid w:val="00F723A8"/>
    <w:rsid w:val="00F72446"/>
    <w:rsid w:val="00F74ACB"/>
    <w:rsid w:val="00F8120D"/>
    <w:rsid w:val="00F833CB"/>
    <w:rsid w:val="00F83F6C"/>
    <w:rsid w:val="00F8639C"/>
    <w:rsid w:val="00F87355"/>
    <w:rsid w:val="00F87557"/>
    <w:rsid w:val="00F92049"/>
    <w:rsid w:val="00F93C3C"/>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2D9E"/>
    <w:rsid w:val="00FC3E9A"/>
    <w:rsid w:val="00FC419A"/>
    <w:rsid w:val="00FC44F3"/>
    <w:rsid w:val="00FC5BEF"/>
    <w:rsid w:val="00FC7FC7"/>
    <w:rsid w:val="00FD0109"/>
    <w:rsid w:val="00FD180A"/>
    <w:rsid w:val="00FD42F2"/>
    <w:rsid w:val="00FD60A1"/>
    <w:rsid w:val="00FD6C2B"/>
    <w:rsid w:val="00FD6D63"/>
    <w:rsid w:val="00FD76E2"/>
    <w:rsid w:val="00FD77A0"/>
    <w:rsid w:val="00FD7968"/>
    <w:rsid w:val="00FE002C"/>
    <w:rsid w:val="00FE2EA4"/>
    <w:rsid w:val="00FE3734"/>
    <w:rsid w:val="00FE47FA"/>
    <w:rsid w:val="00FE4A64"/>
    <w:rsid w:val="00FE4BA9"/>
    <w:rsid w:val="00FE5E64"/>
    <w:rsid w:val="00FE7B6D"/>
    <w:rsid w:val="00FF01B0"/>
    <w:rsid w:val="00FF167A"/>
    <w:rsid w:val="00FF2A2A"/>
    <w:rsid w:val="00FF46DE"/>
    <w:rsid w:val="00FF49C0"/>
    <w:rsid w:val="00FF6863"/>
    <w:rsid w:val="00FF6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1B1EAB7D"/>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E597B"/>
    <w:rPr>
      <w:color w:val="605E5C"/>
      <w:shd w:val="clear" w:color="auto" w:fill="E1DFDD"/>
    </w:rPr>
  </w:style>
  <w:style w:type="table" w:customStyle="1" w:styleId="TableGrid1">
    <w:name w:val="Table Grid1"/>
    <w:basedOn w:val="TableNormal"/>
    <w:next w:val="TableGrid"/>
    <w:rsid w:val="00D75584"/>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41234155">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60720673">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34382049">
      <w:bodyDiv w:val="1"/>
      <w:marLeft w:val="0"/>
      <w:marRight w:val="0"/>
      <w:marTop w:val="0"/>
      <w:marBottom w:val="0"/>
      <w:divBdr>
        <w:top w:val="none" w:sz="0" w:space="0" w:color="auto"/>
        <w:left w:val="none" w:sz="0" w:space="0" w:color="auto"/>
        <w:bottom w:val="none" w:sz="0" w:space="0" w:color="auto"/>
        <w:right w:val="none" w:sz="0" w:space="0" w:color="auto"/>
      </w:divBdr>
      <w:divsChild>
        <w:div w:id="442191553">
          <w:marLeft w:val="0"/>
          <w:marRight w:val="0"/>
          <w:marTop w:val="0"/>
          <w:marBottom w:val="0"/>
          <w:divBdr>
            <w:top w:val="none" w:sz="0" w:space="0" w:color="auto"/>
            <w:left w:val="none" w:sz="0" w:space="0" w:color="auto"/>
            <w:bottom w:val="none" w:sz="0" w:space="0" w:color="auto"/>
            <w:right w:val="none" w:sz="0" w:space="0" w:color="auto"/>
          </w:divBdr>
        </w:div>
        <w:div w:id="1842313656">
          <w:marLeft w:val="0"/>
          <w:marRight w:val="0"/>
          <w:marTop w:val="0"/>
          <w:marBottom w:val="0"/>
          <w:divBdr>
            <w:top w:val="none" w:sz="0" w:space="0" w:color="auto"/>
            <w:left w:val="none" w:sz="0" w:space="0" w:color="auto"/>
            <w:bottom w:val="none" w:sz="0" w:space="0" w:color="auto"/>
            <w:right w:val="none" w:sz="0" w:space="0" w:color="auto"/>
          </w:divBdr>
        </w:div>
      </w:divsChild>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91546661">
      <w:bodyDiv w:val="1"/>
      <w:marLeft w:val="0"/>
      <w:marRight w:val="0"/>
      <w:marTop w:val="0"/>
      <w:marBottom w:val="0"/>
      <w:divBdr>
        <w:top w:val="none" w:sz="0" w:space="0" w:color="auto"/>
        <w:left w:val="none" w:sz="0" w:space="0" w:color="auto"/>
        <w:bottom w:val="none" w:sz="0" w:space="0" w:color="auto"/>
        <w:right w:val="none" w:sz="0" w:space="0" w:color="auto"/>
      </w:divBdr>
    </w:div>
    <w:div w:id="618994959">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46945566">
      <w:bodyDiv w:val="1"/>
      <w:marLeft w:val="0"/>
      <w:marRight w:val="0"/>
      <w:marTop w:val="0"/>
      <w:marBottom w:val="0"/>
      <w:divBdr>
        <w:top w:val="none" w:sz="0" w:space="0" w:color="auto"/>
        <w:left w:val="none" w:sz="0" w:space="0" w:color="auto"/>
        <w:bottom w:val="none" w:sz="0" w:space="0" w:color="auto"/>
        <w:right w:val="none" w:sz="0" w:space="0" w:color="auto"/>
      </w:divBdr>
      <w:divsChild>
        <w:div w:id="2089233255">
          <w:marLeft w:val="0"/>
          <w:marRight w:val="0"/>
          <w:marTop w:val="0"/>
          <w:marBottom w:val="0"/>
          <w:divBdr>
            <w:top w:val="none" w:sz="0" w:space="0" w:color="auto"/>
            <w:left w:val="none" w:sz="0" w:space="0" w:color="auto"/>
            <w:bottom w:val="none" w:sz="0" w:space="0" w:color="auto"/>
            <w:right w:val="none" w:sz="0" w:space="0" w:color="auto"/>
          </w:divBdr>
        </w:div>
      </w:divsChild>
    </w:div>
    <w:div w:id="884103327">
      <w:bodyDiv w:val="1"/>
      <w:marLeft w:val="0"/>
      <w:marRight w:val="0"/>
      <w:marTop w:val="0"/>
      <w:marBottom w:val="0"/>
      <w:divBdr>
        <w:top w:val="none" w:sz="0" w:space="0" w:color="auto"/>
        <w:left w:val="none" w:sz="0" w:space="0" w:color="auto"/>
        <w:bottom w:val="none" w:sz="0" w:space="0" w:color="auto"/>
        <w:right w:val="none" w:sz="0" w:space="0" w:color="auto"/>
      </w:divBdr>
    </w:div>
    <w:div w:id="998536328">
      <w:bodyDiv w:val="1"/>
      <w:marLeft w:val="0"/>
      <w:marRight w:val="0"/>
      <w:marTop w:val="0"/>
      <w:marBottom w:val="0"/>
      <w:divBdr>
        <w:top w:val="none" w:sz="0" w:space="0" w:color="auto"/>
        <w:left w:val="none" w:sz="0" w:space="0" w:color="auto"/>
        <w:bottom w:val="none" w:sz="0" w:space="0" w:color="auto"/>
        <w:right w:val="none" w:sz="0" w:space="0" w:color="auto"/>
      </w:divBdr>
    </w:div>
    <w:div w:id="1036349519">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483290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348591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unimelb.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purl.org/dc/dcmitype/"/>
    <ds:schemaRef ds:uri="c0fd65f7-4e73-4983-bb21-592ea7224115"/>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430BC-CC76-4580-9510-56FF05B5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6132</Words>
  <Characters>34957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2023-09-29T01:47:00Z</cp:lastPrinted>
  <dcterms:created xsi:type="dcterms:W3CDTF">2023-09-29T01:48:00Z</dcterms:created>
  <dcterms:modified xsi:type="dcterms:W3CDTF">2023-10-10T23:22:00Z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2022-04-11T02:49:50Z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54be80ca-bd1d-43c4-b175-ad84bd8eb0f4</vt:lpwstr>
  </property>
  <property fmtid="{D5CDD505-2E9C-101B-9397-08002B2CF9AE}" pid="13" name="MSIP_Label_79d889eb-932f-4752-8739-64d25806ef64_ContentBits">
    <vt:lpwstr>0</vt:lpwstr>
  </property>
</Properties>
</file>